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page" w:tblpXSpec="center" w:tblpY="398"/>
        <w:tblW w:w="10206" w:type="dxa"/>
        <w:jc w:val="center"/>
        <w:tblLook w:val="04A0" w:firstRow="1" w:lastRow="0" w:firstColumn="1" w:lastColumn="0" w:noHBand="0" w:noVBand="1"/>
      </w:tblPr>
      <w:tblGrid>
        <w:gridCol w:w="8256"/>
        <w:gridCol w:w="1950"/>
      </w:tblGrid>
      <w:tr w:rsidR="004E656E" w:rsidRPr="004E656E" w:rsidTr="004E656E">
        <w:trPr>
          <w:jc w:val="center"/>
        </w:trPr>
        <w:tc>
          <w:tcPr>
            <w:tcW w:w="10206" w:type="dxa"/>
            <w:gridSpan w:val="2"/>
            <w:shd w:val="clear" w:color="auto" w:fill="FFC000"/>
          </w:tcPr>
          <w:p w:rsidR="004E656E" w:rsidRPr="004E656E" w:rsidRDefault="004E656E" w:rsidP="004E656E">
            <w:pPr>
              <w:jc w:val="center"/>
              <w:rPr>
                <w:rFonts w:ascii="Calibri" w:eastAsia="Calibri" w:hAnsi="Calibri" w:cs="Times New Roman"/>
                <w:b/>
                <w:color w:val="761E28"/>
                <w:lang w:eastAsia="en-GB"/>
              </w:rPr>
            </w:pPr>
          </w:p>
          <w:p w:rsidR="004E656E" w:rsidRPr="004E656E" w:rsidRDefault="004E656E" w:rsidP="004E656E">
            <w:pPr>
              <w:jc w:val="center"/>
              <w:rPr>
                <w:rFonts w:ascii="Calibri" w:eastAsia="Calibri" w:hAnsi="Calibri" w:cs="Times New Roman"/>
                <w:b/>
                <w:color w:val="761E28"/>
                <w:sz w:val="28"/>
                <w:szCs w:val="28"/>
                <w:lang w:eastAsia="en-GB"/>
              </w:rPr>
            </w:pPr>
            <w:r w:rsidRPr="004E656E">
              <w:rPr>
                <w:rFonts w:ascii="Calibri" w:eastAsia="Calibri" w:hAnsi="Calibri" w:cs="Times New Roman"/>
                <w:b/>
                <w:color w:val="761E28"/>
                <w:sz w:val="28"/>
                <w:szCs w:val="28"/>
                <w:lang w:eastAsia="en-GB"/>
              </w:rPr>
              <w:t>The Projected Pupil Premium Grant  for the year:</w:t>
            </w:r>
          </w:p>
          <w:p w:rsidR="004E656E" w:rsidRPr="004E656E" w:rsidRDefault="004E656E" w:rsidP="004E656E">
            <w:pPr>
              <w:jc w:val="center"/>
              <w:rPr>
                <w:rFonts w:ascii="Calibri" w:eastAsia="Calibri" w:hAnsi="Calibri" w:cs="Times New Roman"/>
                <w:lang w:eastAsia="en-GB"/>
              </w:rPr>
            </w:pPr>
          </w:p>
        </w:tc>
      </w:tr>
      <w:tr w:rsidR="004E656E" w:rsidRPr="004E656E" w:rsidTr="004E656E">
        <w:trPr>
          <w:jc w:val="center"/>
        </w:trPr>
        <w:tc>
          <w:tcPr>
            <w:tcW w:w="10206" w:type="dxa"/>
            <w:gridSpan w:val="2"/>
            <w:shd w:val="clear" w:color="auto" w:fill="FFFFFF" w:themeFill="background1"/>
          </w:tcPr>
          <w:p w:rsidR="004E656E" w:rsidRDefault="004E656E" w:rsidP="004E656E">
            <w:pPr>
              <w:jc w:val="center"/>
              <w:rPr>
                <w:rFonts w:ascii="Calibri" w:eastAsia="Calibri" w:hAnsi="Calibri" w:cs="Times New Roman"/>
                <w:b/>
                <w:color w:val="761E28"/>
                <w:sz w:val="40"/>
                <w:szCs w:val="40"/>
              </w:rPr>
            </w:pPr>
          </w:p>
          <w:p w:rsidR="004E656E" w:rsidRPr="004E656E" w:rsidRDefault="004E656E" w:rsidP="004E656E">
            <w:pPr>
              <w:jc w:val="center"/>
              <w:rPr>
                <w:rFonts w:ascii="Calibri" w:eastAsia="Calibri" w:hAnsi="Calibri" w:cs="Times New Roman"/>
                <w:b/>
                <w:color w:val="761E28"/>
                <w:sz w:val="40"/>
                <w:szCs w:val="40"/>
              </w:rPr>
            </w:pPr>
            <w:r w:rsidRPr="004E656E">
              <w:rPr>
                <w:rFonts w:ascii="Calibri" w:eastAsia="Calibri" w:hAnsi="Calibri" w:cs="Times New Roman"/>
                <w:b/>
                <w:color w:val="761E28"/>
                <w:sz w:val="40"/>
                <w:szCs w:val="40"/>
              </w:rPr>
              <w:t>2016-2017</w:t>
            </w:r>
          </w:p>
          <w:p w:rsidR="004E656E" w:rsidRPr="004E656E" w:rsidRDefault="004E656E" w:rsidP="004E656E">
            <w:pPr>
              <w:jc w:val="center"/>
              <w:rPr>
                <w:rFonts w:ascii="Calibri" w:eastAsia="Calibri" w:hAnsi="Calibri" w:cs="Times New Roman"/>
                <w:b/>
                <w:color w:val="761E28"/>
                <w:sz w:val="24"/>
                <w:szCs w:val="24"/>
              </w:rPr>
            </w:pPr>
          </w:p>
        </w:tc>
      </w:tr>
      <w:tr w:rsidR="004E656E" w:rsidRPr="004E656E" w:rsidTr="004E656E">
        <w:trPr>
          <w:trHeight w:val="130"/>
          <w:jc w:val="center"/>
        </w:trPr>
        <w:tc>
          <w:tcPr>
            <w:tcW w:w="10206" w:type="dxa"/>
            <w:gridSpan w:val="2"/>
            <w:shd w:val="clear" w:color="auto" w:fill="FFC000"/>
          </w:tcPr>
          <w:p w:rsidR="004E656E" w:rsidRPr="004E656E" w:rsidRDefault="004E656E" w:rsidP="004E656E">
            <w:pPr>
              <w:jc w:val="center"/>
              <w:rPr>
                <w:rFonts w:ascii="Calibri" w:eastAsia="Calibri" w:hAnsi="Calibri" w:cs="Times New Roman"/>
                <w:sz w:val="28"/>
                <w:szCs w:val="28"/>
              </w:rPr>
            </w:pPr>
            <w:r w:rsidRPr="004E656E">
              <w:rPr>
                <w:rFonts w:ascii="Calibri" w:eastAsia="Calibri" w:hAnsi="Calibri" w:cs="Times New Roman"/>
                <w:color w:val="761E28"/>
                <w:sz w:val="28"/>
                <w:szCs w:val="28"/>
                <w:lang w:eastAsia="en-GB"/>
              </w:rPr>
              <w:t>Number of pupils and projected pupil premium grant (PPG) for 2016/17</w:t>
            </w:r>
          </w:p>
        </w:tc>
      </w:tr>
      <w:tr w:rsidR="004E656E" w:rsidRPr="004E656E" w:rsidTr="004E656E">
        <w:trPr>
          <w:jc w:val="center"/>
        </w:trPr>
        <w:tc>
          <w:tcPr>
            <w:tcW w:w="8256"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Total number of pupils on roll</w:t>
            </w:r>
          </w:p>
        </w:tc>
        <w:tc>
          <w:tcPr>
            <w:tcW w:w="1950"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330</w:t>
            </w:r>
          </w:p>
        </w:tc>
      </w:tr>
      <w:tr w:rsidR="004E656E" w:rsidRPr="004E656E" w:rsidTr="004E656E">
        <w:trPr>
          <w:jc w:val="center"/>
        </w:trPr>
        <w:tc>
          <w:tcPr>
            <w:tcW w:w="8256"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Total number of pupils eligible for PPG</w:t>
            </w:r>
          </w:p>
        </w:tc>
        <w:tc>
          <w:tcPr>
            <w:tcW w:w="1950"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33</w:t>
            </w:r>
          </w:p>
        </w:tc>
      </w:tr>
      <w:tr w:rsidR="004E656E" w:rsidRPr="004E656E" w:rsidTr="004E656E">
        <w:trPr>
          <w:jc w:val="center"/>
        </w:trPr>
        <w:tc>
          <w:tcPr>
            <w:tcW w:w="10206" w:type="dxa"/>
            <w:gridSpan w:val="2"/>
            <w:shd w:val="clear" w:color="auto" w:fill="FFFFFF" w:themeFill="background1"/>
          </w:tcPr>
          <w:p w:rsidR="004E656E" w:rsidRPr="004E656E" w:rsidRDefault="004E656E" w:rsidP="004E656E">
            <w:pPr>
              <w:autoSpaceDE w:val="0"/>
              <w:autoSpaceDN w:val="0"/>
              <w:adjustRightInd w:val="0"/>
              <w:rPr>
                <w:rFonts w:eastAsia="Calibri" w:cs="Arial"/>
                <w:iCs/>
                <w:lang w:val="en-US"/>
              </w:rPr>
            </w:pPr>
            <w:r w:rsidRPr="004E656E">
              <w:rPr>
                <w:rFonts w:eastAsia="Calibri" w:cs="Arial"/>
                <w:iCs/>
                <w:lang w:val="en-US"/>
              </w:rPr>
              <w:t>Amount received per pupil:</w:t>
            </w:r>
          </w:p>
          <w:p w:rsidR="004E656E" w:rsidRPr="004E656E" w:rsidRDefault="004E656E" w:rsidP="004E656E">
            <w:pPr>
              <w:autoSpaceDE w:val="0"/>
              <w:autoSpaceDN w:val="0"/>
              <w:adjustRightInd w:val="0"/>
              <w:rPr>
                <w:rFonts w:eastAsia="Calibri" w:cs="Arial"/>
                <w:iCs/>
                <w:lang w:val="en-US"/>
              </w:rPr>
            </w:pPr>
            <w:r w:rsidRPr="004E656E">
              <w:rPr>
                <w:rFonts w:eastAsia="Calibri" w:cs="Arial"/>
                <w:lang w:val="en-US"/>
              </w:rPr>
              <w:t xml:space="preserve">• </w:t>
            </w:r>
            <w:r w:rsidRPr="004E656E">
              <w:rPr>
                <w:rFonts w:eastAsia="Calibri" w:cs="Arial"/>
                <w:b/>
                <w:bCs/>
                <w:iCs/>
                <w:lang w:val="en-US"/>
              </w:rPr>
              <w:t xml:space="preserve">£1320 </w:t>
            </w:r>
            <w:r w:rsidRPr="004E656E">
              <w:rPr>
                <w:rFonts w:eastAsia="Calibri" w:cs="Arial"/>
                <w:iCs/>
                <w:lang w:val="en-US"/>
              </w:rPr>
              <w:t>for children known to be eligible for free school meals (FSM)</w:t>
            </w:r>
          </w:p>
          <w:p w:rsidR="004E656E" w:rsidRPr="004E656E" w:rsidRDefault="004E656E" w:rsidP="004E656E">
            <w:pPr>
              <w:autoSpaceDE w:val="0"/>
              <w:autoSpaceDN w:val="0"/>
              <w:adjustRightInd w:val="0"/>
              <w:rPr>
                <w:rFonts w:eastAsia="Calibri" w:cs="Arial"/>
                <w:iCs/>
                <w:lang w:val="en-US"/>
              </w:rPr>
            </w:pPr>
            <w:r w:rsidRPr="004E656E">
              <w:rPr>
                <w:rFonts w:eastAsia="Calibri" w:cs="Arial"/>
                <w:lang w:val="en-US"/>
              </w:rPr>
              <w:t xml:space="preserve">• </w:t>
            </w:r>
            <w:r w:rsidRPr="004E656E">
              <w:rPr>
                <w:rFonts w:eastAsia="Calibri" w:cs="Arial"/>
                <w:b/>
                <w:bCs/>
                <w:iCs/>
                <w:lang w:val="en-US"/>
              </w:rPr>
              <w:t xml:space="preserve">£1900 </w:t>
            </w:r>
            <w:r w:rsidRPr="004E656E">
              <w:rPr>
                <w:rFonts w:eastAsia="Calibri" w:cs="Arial"/>
                <w:iCs/>
                <w:lang w:val="en-US"/>
              </w:rPr>
              <w:t>for Children in Care continuously for at least six months</w:t>
            </w:r>
          </w:p>
          <w:p w:rsidR="004E656E" w:rsidRPr="004E656E" w:rsidRDefault="004E656E" w:rsidP="004E656E">
            <w:pPr>
              <w:rPr>
                <w:rFonts w:ascii="Calibri" w:eastAsia="Calibri" w:hAnsi="Calibri" w:cs="Times New Roman"/>
              </w:rPr>
            </w:pPr>
            <w:r w:rsidRPr="004E656E">
              <w:rPr>
                <w:rFonts w:eastAsia="Calibri" w:cs="Arial"/>
                <w:lang w:val="en-US"/>
              </w:rPr>
              <w:t xml:space="preserve">• </w:t>
            </w:r>
            <w:r w:rsidRPr="004E656E">
              <w:rPr>
                <w:rFonts w:eastAsia="Calibri" w:cs="Arial"/>
                <w:b/>
                <w:bCs/>
                <w:iCs/>
                <w:lang w:val="en-US"/>
              </w:rPr>
              <w:t xml:space="preserve">£300 </w:t>
            </w:r>
            <w:r w:rsidRPr="004E656E">
              <w:rPr>
                <w:rFonts w:eastAsia="Calibri" w:cs="Arial"/>
                <w:iCs/>
                <w:lang w:val="en-US"/>
              </w:rPr>
              <w:t>for children whose parents are recorded as in the Armed Forces</w:t>
            </w:r>
          </w:p>
        </w:tc>
      </w:tr>
      <w:tr w:rsidR="004E656E" w:rsidRPr="004E656E" w:rsidTr="004E656E">
        <w:trPr>
          <w:jc w:val="center"/>
        </w:trPr>
        <w:tc>
          <w:tcPr>
            <w:tcW w:w="8256"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 xml:space="preserve">Total amount of PPG received </w:t>
            </w:r>
          </w:p>
        </w:tc>
        <w:tc>
          <w:tcPr>
            <w:tcW w:w="1950" w:type="dxa"/>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43560</w:t>
            </w:r>
          </w:p>
        </w:tc>
      </w:tr>
      <w:tr w:rsidR="004E656E" w:rsidRPr="004E656E" w:rsidTr="004E656E">
        <w:trPr>
          <w:jc w:val="center"/>
        </w:trPr>
        <w:tc>
          <w:tcPr>
            <w:tcW w:w="10206" w:type="dxa"/>
            <w:gridSpan w:val="2"/>
            <w:shd w:val="clear" w:color="auto" w:fill="FFC000"/>
          </w:tcPr>
          <w:p w:rsidR="004E656E" w:rsidRPr="004E656E" w:rsidRDefault="004E656E" w:rsidP="004E656E">
            <w:pPr>
              <w:jc w:val="center"/>
              <w:rPr>
                <w:rFonts w:ascii="Calibri" w:eastAsia="Calibri" w:hAnsi="Calibri" w:cs="Times New Roman"/>
              </w:rPr>
            </w:pPr>
            <w:r w:rsidRPr="004E656E">
              <w:rPr>
                <w:rFonts w:ascii="Calibri" w:eastAsia="Calibri" w:hAnsi="Calibri" w:cs="Times New Roman"/>
                <w:color w:val="761E28"/>
                <w:sz w:val="28"/>
                <w:szCs w:val="28"/>
                <w:lang w:eastAsia="en-GB"/>
              </w:rPr>
              <w:t>Barriers to Achievement</w:t>
            </w:r>
          </w:p>
        </w:tc>
      </w:tr>
      <w:tr w:rsidR="004E656E" w:rsidRPr="004E656E" w:rsidTr="004E656E">
        <w:trPr>
          <w:jc w:val="center"/>
        </w:trPr>
        <w:tc>
          <w:tcPr>
            <w:tcW w:w="10206" w:type="dxa"/>
            <w:gridSpan w:val="2"/>
            <w:shd w:val="clear" w:color="auto" w:fill="FFFFFF" w:themeFill="background1"/>
          </w:tcPr>
          <w:p w:rsidR="004E656E" w:rsidRDefault="004E656E" w:rsidP="004E656E">
            <w:pPr>
              <w:rPr>
                <w:rFonts w:ascii="Calibri" w:eastAsia="Calibri" w:hAnsi="Calibri" w:cs="Times New Roman"/>
              </w:rPr>
            </w:pPr>
          </w:p>
          <w:p w:rsidR="004E656E" w:rsidRPr="004E656E" w:rsidRDefault="004E656E" w:rsidP="004E656E">
            <w:pPr>
              <w:rPr>
                <w:rFonts w:ascii="Calibri" w:eastAsia="Calibri" w:hAnsi="Calibri" w:cs="Times New Roman"/>
              </w:rPr>
            </w:pPr>
            <w:r w:rsidRPr="004E656E">
              <w:rPr>
                <w:rFonts w:ascii="Calibri" w:eastAsia="Calibri" w:hAnsi="Calibri" w:cs="Times New Roman"/>
              </w:rPr>
              <w:t>Children who are eligible for the Pupil Premium Grant have particular barriers to overcome. As an Infant and Nursery School, we are in the early stages of working with parents to identify barriers. Children are disadvantaged at this school due to the following factors:</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May have family members who have a disability, special educational need or long term illness</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Belong to a family who have been through the asylum seeking process</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Have parents that are out of work or struggle financially</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 xml:space="preserve">Belong to a family who live a chaotic lifestyle or where parents find managing the behaviour of their children difficult </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Have family members that are or have been in the care or penal system</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Where family relationships have broken down, particularly between parents</w:t>
            </w:r>
          </w:p>
          <w:p w:rsidR="004E656E" w:rsidRP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Belong to a family that speaks a different language at home and/or has different cultural expectations</w:t>
            </w:r>
          </w:p>
          <w:p w:rsidR="004E656E" w:rsidRDefault="004E656E" w:rsidP="004E656E">
            <w:pPr>
              <w:numPr>
                <w:ilvl w:val="0"/>
                <w:numId w:val="2"/>
              </w:numPr>
              <w:contextualSpacing/>
              <w:rPr>
                <w:rFonts w:ascii="Calibri" w:eastAsia="Calibri" w:hAnsi="Calibri" w:cs="Times New Roman"/>
              </w:rPr>
            </w:pPr>
            <w:r w:rsidRPr="004E656E">
              <w:rPr>
                <w:rFonts w:ascii="Calibri" w:eastAsia="Calibri" w:hAnsi="Calibri" w:cs="Times New Roman"/>
              </w:rPr>
              <w:t>Where family members do not value or feel confident within the education system</w:t>
            </w:r>
          </w:p>
          <w:p w:rsidR="004E656E" w:rsidRPr="004E656E" w:rsidRDefault="004E656E" w:rsidP="004E656E">
            <w:pPr>
              <w:ind w:left="720"/>
              <w:contextualSpacing/>
              <w:rPr>
                <w:rFonts w:ascii="Calibri" w:eastAsia="Calibri" w:hAnsi="Calibri" w:cs="Times New Roman"/>
              </w:rPr>
            </w:pPr>
          </w:p>
        </w:tc>
      </w:tr>
      <w:tr w:rsidR="004E656E" w:rsidRPr="004E656E" w:rsidTr="004E656E">
        <w:trPr>
          <w:trHeight w:val="121"/>
          <w:jc w:val="center"/>
        </w:trPr>
        <w:tc>
          <w:tcPr>
            <w:tcW w:w="10206" w:type="dxa"/>
            <w:gridSpan w:val="2"/>
            <w:shd w:val="clear" w:color="auto" w:fill="FFC000"/>
          </w:tcPr>
          <w:p w:rsidR="004E656E" w:rsidRPr="004E656E" w:rsidRDefault="004E656E" w:rsidP="004E656E">
            <w:pPr>
              <w:jc w:val="center"/>
              <w:rPr>
                <w:rFonts w:ascii="Calibri" w:eastAsia="Calibri" w:hAnsi="Calibri" w:cs="Times New Roman"/>
                <w:sz w:val="28"/>
                <w:szCs w:val="28"/>
              </w:rPr>
            </w:pPr>
            <w:r w:rsidRPr="004E656E">
              <w:rPr>
                <w:rFonts w:ascii="Calibri" w:eastAsia="Calibri" w:hAnsi="Calibri" w:cs="Times New Roman"/>
                <w:color w:val="761E28"/>
                <w:sz w:val="28"/>
                <w:szCs w:val="28"/>
                <w:lang w:eastAsia="en-GB"/>
              </w:rPr>
              <w:t>Objectives for the PPG 2016/17</w:t>
            </w:r>
          </w:p>
        </w:tc>
      </w:tr>
      <w:tr w:rsidR="004E656E" w:rsidRPr="004E656E" w:rsidTr="004E656E">
        <w:trPr>
          <w:trHeight w:val="121"/>
          <w:jc w:val="center"/>
        </w:trPr>
        <w:tc>
          <w:tcPr>
            <w:tcW w:w="10206" w:type="dxa"/>
            <w:gridSpan w:val="2"/>
            <w:shd w:val="clear" w:color="auto" w:fill="E5B8B7" w:themeFill="accent2" w:themeFillTint="66"/>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Objective One:</w:t>
            </w:r>
          </w:p>
        </w:tc>
      </w:tr>
      <w:tr w:rsidR="004E656E" w:rsidRPr="004E656E" w:rsidTr="004E656E">
        <w:trPr>
          <w:trHeight w:val="121"/>
          <w:jc w:val="center"/>
        </w:trPr>
        <w:tc>
          <w:tcPr>
            <w:tcW w:w="10206" w:type="dxa"/>
            <w:gridSpan w:val="2"/>
            <w:shd w:val="clear" w:color="auto" w:fill="FFFFFF" w:themeFill="background1"/>
          </w:tcPr>
          <w:p w:rsidR="004E656E" w:rsidRDefault="004E656E" w:rsidP="004E656E">
            <w:pPr>
              <w:rPr>
                <w:rFonts w:ascii="Calibri" w:eastAsia="Calibri" w:hAnsi="Calibri" w:cs="Times New Roman"/>
              </w:rPr>
            </w:pPr>
          </w:p>
          <w:p w:rsidR="004E656E" w:rsidRPr="004E656E" w:rsidRDefault="004E656E" w:rsidP="004E656E">
            <w:pPr>
              <w:rPr>
                <w:rFonts w:ascii="Calibri" w:eastAsia="Calibri" w:hAnsi="Calibri" w:cs="Times New Roman"/>
              </w:rPr>
            </w:pPr>
            <w:r w:rsidRPr="004E656E">
              <w:rPr>
                <w:rFonts w:ascii="Calibri" w:eastAsia="Calibri" w:hAnsi="Calibri" w:cs="Times New Roman"/>
              </w:rPr>
              <w:t>To tailor strategies to engage parents in the life of the school through:</w:t>
            </w:r>
          </w:p>
          <w:p w:rsidR="004E656E" w:rsidRP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Early Morning Club</w:t>
            </w:r>
          </w:p>
          <w:p w:rsidR="004E656E" w:rsidRP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1:1 Thrive meetings with parents</w:t>
            </w:r>
          </w:p>
          <w:p w:rsidR="004E656E" w:rsidRP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 xml:space="preserve">Home Visits at the start of the reception year </w:t>
            </w:r>
          </w:p>
          <w:p w:rsidR="004E656E" w:rsidRP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Family support worker</w:t>
            </w:r>
          </w:p>
          <w:p w:rsidR="004E656E" w:rsidRP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 xml:space="preserve">Close monitoring of attendance and increasing support where barriers exist </w:t>
            </w:r>
          </w:p>
          <w:p w:rsidR="004E656E" w:rsidRDefault="004E656E" w:rsidP="004E656E">
            <w:pPr>
              <w:numPr>
                <w:ilvl w:val="0"/>
                <w:numId w:val="3"/>
              </w:numPr>
              <w:contextualSpacing/>
              <w:rPr>
                <w:rFonts w:ascii="Calibri" w:eastAsia="Calibri" w:hAnsi="Calibri" w:cs="Times New Roman"/>
              </w:rPr>
            </w:pPr>
            <w:r w:rsidRPr="004E656E">
              <w:rPr>
                <w:rFonts w:ascii="Calibri" w:eastAsia="Calibri" w:hAnsi="Calibri" w:cs="Times New Roman"/>
              </w:rPr>
              <w:t>Pro-active promotion of school social and learning events with particular families</w:t>
            </w:r>
          </w:p>
          <w:p w:rsidR="004E656E" w:rsidRPr="004E656E" w:rsidRDefault="004E656E" w:rsidP="004E656E">
            <w:pPr>
              <w:numPr>
                <w:ilvl w:val="0"/>
                <w:numId w:val="3"/>
              </w:numPr>
              <w:contextualSpacing/>
              <w:rPr>
                <w:rFonts w:ascii="Calibri" w:eastAsia="Calibri" w:hAnsi="Calibri" w:cs="Times New Roman"/>
              </w:rPr>
            </w:pP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Projected Costing for Objective One:</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£7331</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Assessing Impact of Objective One through:</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numPr>
                <w:ilvl w:val="0"/>
                <w:numId w:val="6"/>
              </w:numPr>
              <w:contextualSpacing/>
              <w:rPr>
                <w:rFonts w:ascii="Calibri" w:eastAsia="Calibri" w:hAnsi="Calibri" w:cs="Times New Roman"/>
              </w:rPr>
            </w:pPr>
            <w:r w:rsidRPr="004E656E">
              <w:rPr>
                <w:rFonts w:ascii="Calibri" w:eastAsia="Calibri" w:hAnsi="Calibri" w:cs="Times New Roman"/>
              </w:rPr>
              <w:t xml:space="preserve">Monitoring parent attendance at school and keeping records of timings. </w:t>
            </w:r>
          </w:p>
          <w:p w:rsidR="004E656E" w:rsidRPr="004E656E" w:rsidRDefault="004E656E" w:rsidP="004E656E">
            <w:pPr>
              <w:numPr>
                <w:ilvl w:val="0"/>
                <w:numId w:val="6"/>
              </w:numPr>
              <w:contextualSpacing/>
              <w:rPr>
                <w:rFonts w:ascii="Calibri" w:eastAsia="Calibri" w:hAnsi="Calibri" w:cs="Times New Roman"/>
              </w:rPr>
            </w:pPr>
            <w:r w:rsidRPr="004E656E">
              <w:rPr>
                <w:rFonts w:ascii="Calibri" w:eastAsia="Calibri" w:hAnsi="Calibri" w:cs="Times New Roman"/>
              </w:rPr>
              <w:t xml:space="preserve">Use of Learning Behaviour Profiles to demonstrate achievement at age related expectation. </w:t>
            </w:r>
          </w:p>
          <w:p w:rsidR="004E656E" w:rsidRPr="004E656E" w:rsidRDefault="004E656E" w:rsidP="004E656E">
            <w:pPr>
              <w:numPr>
                <w:ilvl w:val="0"/>
                <w:numId w:val="6"/>
              </w:numPr>
              <w:contextualSpacing/>
              <w:rPr>
                <w:rFonts w:ascii="Calibri" w:eastAsia="Calibri" w:hAnsi="Calibri" w:cs="Times New Roman"/>
              </w:rPr>
            </w:pPr>
            <w:r w:rsidRPr="004E656E">
              <w:rPr>
                <w:rFonts w:ascii="Calibri" w:eastAsia="Calibri" w:hAnsi="Calibri" w:cs="Times New Roman"/>
              </w:rPr>
              <w:t>Parent feedback and questionnaires</w:t>
            </w:r>
          </w:p>
        </w:tc>
      </w:tr>
      <w:tr w:rsidR="004E656E" w:rsidRPr="004E656E" w:rsidTr="004E656E">
        <w:trPr>
          <w:trHeight w:val="121"/>
          <w:jc w:val="center"/>
        </w:trPr>
        <w:tc>
          <w:tcPr>
            <w:tcW w:w="10206" w:type="dxa"/>
            <w:gridSpan w:val="2"/>
            <w:shd w:val="clear" w:color="auto" w:fill="E5B8B7" w:themeFill="accent2" w:themeFillTint="66"/>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lastRenderedPageBreak/>
              <w:t>Objective Two:</w:t>
            </w:r>
          </w:p>
        </w:tc>
      </w:tr>
      <w:tr w:rsidR="004E656E" w:rsidRPr="004E656E" w:rsidTr="004E656E">
        <w:trPr>
          <w:trHeight w:val="121"/>
          <w:jc w:val="center"/>
        </w:trPr>
        <w:tc>
          <w:tcPr>
            <w:tcW w:w="10206" w:type="dxa"/>
            <w:gridSpan w:val="2"/>
            <w:shd w:val="clear" w:color="auto" w:fill="FFFFFF" w:themeFill="background1"/>
          </w:tcPr>
          <w:p w:rsidR="004E656E" w:rsidRDefault="004E656E" w:rsidP="004E656E">
            <w:pPr>
              <w:rPr>
                <w:rFonts w:ascii="Calibri" w:eastAsia="Calibri" w:hAnsi="Calibri" w:cs="Times New Roman"/>
              </w:rPr>
            </w:pPr>
          </w:p>
          <w:p w:rsidR="004E656E" w:rsidRPr="004E656E" w:rsidRDefault="004E656E" w:rsidP="004E656E">
            <w:pPr>
              <w:rPr>
                <w:rFonts w:ascii="Calibri" w:eastAsia="Calibri" w:hAnsi="Calibri" w:cs="Times New Roman"/>
              </w:rPr>
            </w:pPr>
            <w:r w:rsidRPr="004E656E">
              <w:rPr>
                <w:rFonts w:ascii="Calibri" w:eastAsia="Calibri" w:hAnsi="Calibri" w:cs="Times New Roman"/>
              </w:rPr>
              <w:t>To improve social mobility by using funds strategically to enable all children to attend clubs and trips through:</w:t>
            </w:r>
          </w:p>
          <w:p w:rsidR="004E656E" w:rsidRPr="004E656E" w:rsidRDefault="004E656E" w:rsidP="004E656E">
            <w:pPr>
              <w:numPr>
                <w:ilvl w:val="0"/>
                <w:numId w:val="4"/>
              </w:numPr>
              <w:contextualSpacing/>
              <w:rPr>
                <w:rFonts w:ascii="Calibri" w:eastAsia="Calibri" w:hAnsi="Calibri" w:cs="Times New Roman"/>
              </w:rPr>
            </w:pPr>
            <w:r w:rsidRPr="004E656E">
              <w:rPr>
                <w:rFonts w:ascii="Calibri" w:eastAsia="Calibri" w:hAnsi="Calibri" w:cs="Times New Roman"/>
              </w:rPr>
              <w:t xml:space="preserve">Increasing parental awareness of what is available and the financial support that is in place for children with the PPG </w:t>
            </w:r>
          </w:p>
          <w:p w:rsidR="004E656E" w:rsidRDefault="004E656E" w:rsidP="004E656E">
            <w:pPr>
              <w:numPr>
                <w:ilvl w:val="0"/>
                <w:numId w:val="4"/>
              </w:numPr>
              <w:contextualSpacing/>
              <w:rPr>
                <w:rFonts w:ascii="Calibri" w:eastAsia="Calibri" w:hAnsi="Calibri" w:cs="Times New Roman"/>
              </w:rPr>
            </w:pPr>
            <w:r w:rsidRPr="004E656E">
              <w:rPr>
                <w:rFonts w:ascii="Calibri" w:eastAsia="Calibri" w:hAnsi="Calibri" w:cs="Times New Roman"/>
              </w:rPr>
              <w:t>Encouraging children to take up opportunities when they are offered – both teacher and teaching assistant advocate to be pro-active in this</w:t>
            </w:r>
          </w:p>
          <w:p w:rsidR="004E656E" w:rsidRPr="004E656E" w:rsidRDefault="004E656E" w:rsidP="004E656E">
            <w:pPr>
              <w:ind w:left="720"/>
              <w:contextualSpacing/>
              <w:rPr>
                <w:rFonts w:ascii="Calibri" w:eastAsia="Calibri" w:hAnsi="Calibri" w:cs="Times New Roman"/>
              </w:rPr>
            </w:pP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Projected Costing for Objective Two:</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£12000</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Assessing Impact of Objective Two through:</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numPr>
                <w:ilvl w:val="0"/>
                <w:numId w:val="7"/>
              </w:numPr>
              <w:contextualSpacing/>
              <w:rPr>
                <w:rFonts w:ascii="Calibri" w:eastAsia="Calibri" w:hAnsi="Calibri" w:cs="Times New Roman"/>
              </w:rPr>
            </w:pPr>
            <w:r w:rsidRPr="004E656E">
              <w:rPr>
                <w:rFonts w:ascii="Calibri" w:eastAsia="Calibri" w:hAnsi="Calibri" w:cs="Times New Roman"/>
              </w:rPr>
              <w:t xml:space="preserve">Measuring uptake of free places on trips and at clubs </w:t>
            </w:r>
          </w:p>
          <w:p w:rsidR="004E656E" w:rsidRPr="004E656E" w:rsidRDefault="004E656E" w:rsidP="004E656E">
            <w:pPr>
              <w:numPr>
                <w:ilvl w:val="0"/>
                <w:numId w:val="7"/>
              </w:numPr>
              <w:contextualSpacing/>
              <w:rPr>
                <w:rFonts w:ascii="Calibri" w:eastAsia="Calibri" w:hAnsi="Calibri" w:cs="Times New Roman"/>
              </w:rPr>
            </w:pPr>
            <w:r w:rsidRPr="004E656E">
              <w:rPr>
                <w:rFonts w:ascii="Calibri" w:eastAsia="Calibri" w:hAnsi="Calibri" w:cs="Times New Roman"/>
              </w:rPr>
              <w:t>Triangulating evidence of the above with Learning Behaviour Profiles and achievement at age related expectations</w:t>
            </w:r>
          </w:p>
        </w:tc>
      </w:tr>
      <w:tr w:rsidR="004E656E" w:rsidRPr="004E656E" w:rsidTr="004E656E">
        <w:trPr>
          <w:trHeight w:val="121"/>
          <w:jc w:val="center"/>
        </w:trPr>
        <w:tc>
          <w:tcPr>
            <w:tcW w:w="10206" w:type="dxa"/>
            <w:gridSpan w:val="2"/>
            <w:shd w:val="clear" w:color="auto" w:fill="E5B8B7" w:themeFill="accent2" w:themeFillTint="66"/>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Objective Three:</w:t>
            </w:r>
          </w:p>
        </w:tc>
      </w:tr>
      <w:tr w:rsidR="004E656E" w:rsidRPr="004E656E" w:rsidTr="004E656E">
        <w:trPr>
          <w:trHeight w:val="121"/>
          <w:jc w:val="center"/>
        </w:trPr>
        <w:tc>
          <w:tcPr>
            <w:tcW w:w="10206" w:type="dxa"/>
            <w:gridSpan w:val="2"/>
            <w:shd w:val="clear" w:color="auto" w:fill="FFFFFF" w:themeFill="background1"/>
          </w:tcPr>
          <w:p w:rsidR="004E656E" w:rsidRDefault="004E656E" w:rsidP="004E656E">
            <w:pPr>
              <w:rPr>
                <w:rFonts w:ascii="Calibri" w:eastAsia="Calibri" w:hAnsi="Calibri" w:cs="Times New Roman"/>
              </w:rPr>
            </w:pPr>
          </w:p>
          <w:p w:rsidR="004E656E" w:rsidRPr="004E656E" w:rsidRDefault="004E656E" w:rsidP="004E656E">
            <w:pPr>
              <w:rPr>
                <w:rFonts w:ascii="Calibri" w:eastAsia="Calibri" w:hAnsi="Calibri" w:cs="Times New Roman"/>
              </w:rPr>
            </w:pPr>
            <w:r w:rsidRPr="004E656E">
              <w:rPr>
                <w:rFonts w:ascii="Calibri" w:eastAsia="Calibri" w:hAnsi="Calibri" w:cs="Times New Roman"/>
              </w:rPr>
              <w:t>To boost the achievement of children in reading, writing and maths from the earliest opportunity through:</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 xml:space="preserve">Targeted support in the form of interventions including From Counting to Calculating, Numbers Count, Language Link, Speech Link, </w:t>
            </w:r>
            <w:proofErr w:type="spellStart"/>
            <w:r w:rsidRPr="004E656E">
              <w:rPr>
                <w:rFonts w:ascii="Calibri" w:eastAsia="Calibri" w:hAnsi="Calibri" w:cs="Times New Roman"/>
              </w:rPr>
              <w:t>Funfit</w:t>
            </w:r>
            <w:proofErr w:type="spellEnd"/>
            <w:r w:rsidRPr="004E656E">
              <w:rPr>
                <w:rFonts w:ascii="Calibri" w:eastAsia="Calibri" w:hAnsi="Calibri" w:cs="Times New Roman"/>
              </w:rPr>
              <w:t>, 1:1 mentor support, Phonics and Reading interventions</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1:1 reading daily reading</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Parent and Family workshops</w:t>
            </w:r>
          </w:p>
          <w:p w:rsid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 xml:space="preserve">Effective use of Quality First Teaching strategies including use of the growth </w:t>
            </w:r>
            <w:proofErr w:type="spellStart"/>
            <w:r w:rsidRPr="004E656E">
              <w:rPr>
                <w:rFonts w:ascii="Calibri" w:eastAsia="Calibri" w:hAnsi="Calibri" w:cs="Times New Roman"/>
              </w:rPr>
              <w:t>mindset</w:t>
            </w:r>
            <w:proofErr w:type="spellEnd"/>
          </w:p>
          <w:p w:rsidR="004E656E" w:rsidRPr="004E656E" w:rsidRDefault="004E656E" w:rsidP="004E656E">
            <w:pPr>
              <w:ind w:left="720"/>
              <w:contextualSpacing/>
              <w:rPr>
                <w:rFonts w:ascii="Calibri" w:eastAsia="Calibri" w:hAnsi="Calibri" w:cs="Times New Roman"/>
              </w:rPr>
            </w:pP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Projected Costing for Objective Three:</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£14400</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Assessing Impact of Objective Three through:</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numPr>
                <w:ilvl w:val="0"/>
                <w:numId w:val="8"/>
              </w:numPr>
              <w:contextualSpacing/>
              <w:rPr>
                <w:rFonts w:ascii="Calibri" w:eastAsia="Calibri" w:hAnsi="Calibri" w:cs="Times New Roman"/>
              </w:rPr>
            </w:pPr>
            <w:r w:rsidRPr="004E656E">
              <w:rPr>
                <w:rFonts w:ascii="Calibri" w:eastAsia="Calibri" w:hAnsi="Calibri" w:cs="Times New Roman"/>
              </w:rPr>
              <w:t>Intervention assessment feedback meetings between trained practitioners and teachers</w:t>
            </w:r>
          </w:p>
          <w:p w:rsidR="004E656E" w:rsidRPr="004E656E" w:rsidRDefault="004E656E" w:rsidP="004E656E">
            <w:pPr>
              <w:numPr>
                <w:ilvl w:val="0"/>
                <w:numId w:val="8"/>
              </w:numPr>
              <w:contextualSpacing/>
              <w:rPr>
                <w:rFonts w:ascii="Calibri" w:eastAsia="Calibri" w:hAnsi="Calibri" w:cs="Times New Roman"/>
              </w:rPr>
            </w:pPr>
            <w:r w:rsidRPr="004E656E">
              <w:rPr>
                <w:rFonts w:ascii="Calibri" w:eastAsia="Calibri" w:hAnsi="Calibri" w:cs="Times New Roman"/>
              </w:rPr>
              <w:t>Percentage achieving age related expectations when compared to previous year end, all children in the cohort locally and nationally</w:t>
            </w:r>
          </w:p>
          <w:p w:rsidR="004E656E" w:rsidRPr="004E656E" w:rsidRDefault="004E656E" w:rsidP="004E656E">
            <w:pPr>
              <w:numPr>
                <w:ilvl w:val="0"/>
                <w:numId w:val="8"/>
              </w:numPr>
              <w:contextualSpacing/>
              <w:rPr>
                <w:rFonts w:ascii="Calibri" w:eastAsia="Calibri" w:hAnsi="Calibri" w:cs="Times New Roman"/>
              </w:rPr>
            </w:pPr>
            <w:r w:rsidRPr="004E656E">
              <w:rPr>
                <w:rFonts w:ascii="Calibri" w:eastAsia="Calibri" w:hAnsi="Calibri" w:cs="Times New Roman"/>
              </w:rPr>
              <w:t>Parent and Family feedback and evaluations</w:t>
            </w:r>
          </w:p>
          <w:p w:rsidR="004E656E" w:rsidRPr="004E656E" w:rsidRDefault="004E656E" w:rsidP="004E656E">
            <w:pPr>
              <w:numPr>
                <w:ilvl w:val="0"/>
                <w:numId w:val="8"/>
              </w:numPr>
              <w:contextualSpacing/>
              <w:rPr>
                <w:rFonts w:ascii="Calibri" w:eastAsia="Calibri" w:hAnsi="Calibri" w:cs="Times New Roman"/>
              </w:rPr>
            </w:pPr>
            <w:r w:rsidRPr="004E656E">
              <w:rPr>
                <w:rFonts w:ascii="Calibri" w:eastAsia="Calibri" w:hAnsi="Calibri" w:cs="Times New Roman"/>
              </w:rPr>
              <w:t>Lesson observations</w:t>
            </w:r>
          </w:p>
        </w:tc>
      </w:tr>
      <w:tr w:rsidR="004E656E" w:rsidRPr="004E656E" w:rsidTr="004E656E">
        <w:trPr>
          <w:trHeight w:val="121"/>
          <w:jc w:val="center"/>
        </w:trPr>
        <w:tc>
          <w:tcPr>
            <w:tcW w:w="10206" w:type="dxa"/>
            <w:gridSpan w:val="2"/>
            <w:shd w:val="clear" w:color="auto" w:fill="E5B8B7" w:themeFill="accent2" w:themeFillTint="66"/>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Objective Four:</w:t>
            </w:r>
          </w:p>
        </w:tc>
      </w:tr>
      <w:tr w:rsidR="004E656E" w:rsidRPr="004E656E" w:rsidTr="004E656E">
        <w:trPr>
          <w:trHeight w:val="121"/>
          <w:jc w:val="center"/>
        </w:trPr>
        <w:tc>
          <w:tcPr>
            <w:tcW w:w="10206" w:type="dxa"/>
            <w:gridSpan w:val="2"/>
            <w:shd w:val="clear" w:color="auto" w:fill="FFFFFF" w:themeFill="background1"/>
          </w:tcPr>
          <w:p w:rsidR="004E656E" w:rsidRDefault="004E656E" w:rsidP="004E656E">
            <w:pPr>
              <w:rPr>
                <w:rFonts w:ascii="Calibri" w:eastAsia="Calibri" w:hAnsi="Calibri" w:cs="Times New Roman"/>
              </w:rPr>
            </w:pPr>
          </w:p>
          <w:p w:rsidR="004E656E" w:rsidRPr="004E656E" w:rsidRDefault="004E656E" w:rsidP="004E656E">
            <w:pPr>
              <w:rPr>
                <w:rFonts w:ascii="Calibri" w:eastAsia="Calibri" w:hAnsi="Calibri" w:cs="Times New Roman"/>
              </w:rPr>
            </w:pPr>
            <w:r w:rsidRPr="004E656E">
              <w:rPr>
                <w:rFonts w:ascii="Calibri" w:eastAsia="Calibri" w:hAnsi="Calibri" w:cs="Times New Roman"/>
              </w:rPr>
              <w:t>To close the gap between the learning behaviours demonstrated by PPG children and other children through:</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Thrive sessions and development of the “Thrive Approach” throughout the school</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1:1 mentoring, creative and play therapy</w:t>
            </w:r>
          </w:p>
          <w:p w:rsidR="004E656E" w:rsidRP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Assessment and monitoring using LBPs (Learning Behaviour Profiles)</w:t>
            </w:r>
          </w:p>
          <w:p w:rsidR="004E656E" w:rsidRDefault="004E656E" w:rsidP="004E656E">
            <w:pPr>
              <w:numPr>
                <w:ilvl w:val="0"/>
                <w:numId w:val="5"/>
              </w:numPr>
              <w:contextualSpacing/>
              <w:rPr>
                <w:rFonts w:ascii="Calibri" w:eastAsia="Calibri" w:hAnsi="Calibri" w:cs="Times New Roman"/>
              </w:rPr>
            </w:pPr>
            <w:r w:rsidRPr="004E656E">
              <w:rPr>
                <w:rFonts w:ascii="Calibri" w:eastAsia="Calibri" w:hAnsi="Calibri" w:cs="Times New Roman"/>
              </w:rPr>
              <w:t>All adults being aware of the needs of specific children and having the skills to support them effectively</w:t>
            </w:r>
          </w:p>
          <w:p w:rsidR="004E656E" w:rsidRPr="004E656E" w:rsidRDefault="004E656E" w:rsidP="004E656E">
            <w:pPr>
              <w:ind w:left="720"/>
              <w:contextualSpacing/>
              <w:rPr>
                <w:rFonts w:ascii="Calibri" w:eastAsia="Calibri" w:hAnsi="Calibri" w:cs="Times New Roman"/>
              </w:rPr>
            </w:pPr>
          </w:p>
        </w:tc>
      </w:tr>
      <w:tr w:rsidR="004E656E" w:rsidRPr="004E656E" w:rsidTr="004E656E">
        <w:trPr>
          <w:trHeight w:val="247"/>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Projected Costing for Objective Four:</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rPr>
            </w:pPr>
            <w:r w:rsidRPr="004E656E">
              <w:rPr>
                <w:rFonts w:ascii="Calibri" w:eastAsia="Calibri" w:hAnsi="Calibri" w:cs="Times New Roman"/>
              </w:rPr>
              <w:t>£9829</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b/>
              </w:rPr>
            </w:pPr>
            <w:r w:rsidRPr="004E656E">
              <w:rPr>
                <w:rFonts w:ascii="Calibri" w:eastAsia="Calibri" w:hAnsi="Calibri" w:cs="Times New Roman"/>
                <w:b/>
              </w:rPr>
              <w:t>Assessing Impact of Objective Four through:</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numPr>
                <w:ilvl w:val="0"/>
                <w:numId w:val="9"/>
              </w:numPr>
              <w:contextualSpacing/>
              <w:rPr>
                <w:rFonts w:ascii="Calibri" w:eastAsia="Calibri" w:hAnsi="Calibri" w:cs="Times New Roman"/>
              </w:rPr>
            </w:pPr>
            <w:r w:rsidRPr="004E656E">
              <w:rPr>
                <w:rFonts w:ascii="Calibri" w:eastAsia="Calibri" w:hAnsi="Calibri" w:cs="Times New Roman"/>
              </w:rPr>
              <w:t>LBP data analysis</w:t>
            </w:r>
          </w:p>
          <w:p w:rsidR="004E656E" w:rsidRPr="004E656E" w:rsidRDefault="004E656E" w:rsidP="004E656E">
            <w:pPr>
              <w:numPr>
                <w:ilvl w:val="0"/>
                <w:numId w:val="9"/>
              </w:numPr>
              <w:contextualSpacing/>
              <w:rPr>
                <w:rFonts w:ascii="Calibri" w:eastAsia="Calibri" w:hAnsi="Calibri" w:cs="Times New Roman"/>
              </w:rPr>
            </w:pPr>
            <w:r w:rsidRPr="004E656E">
              <w:rPr>
                <w:rFonts w:ascii="Calibri" w:eastAsia="Calibri" w:hAnsi="Calibri" w:cs="Times New Roman"/>
              </w:rPr>
              <w:t>Evidence of lesson observations and learning walks</w:t>
            </w:r>
          </w:p>
        </w:tc>
      </w:tr>
      <w:tr w:rsidR="004E656E" w:rsidRPr="004E656E" w:rsidTr="004E656E">
        <w:trPr>
          <w:trHeight w:val="121"/>
          <w:jc w:val="center"/>
        </w:trPr>
        <w:tc>
          <w:tcPr>
            <w:tcW w:w="10206" w:type="dxa"/>
            <w:gridSpan w:val="2"/>
            <w:shd w:val="clear" w:color="auto" w:fill="FFC000"/>
          </w:tcPr>
          <w:p w:rsidR="004E656E" w:rsidRPr="004E656E" w:rsidRDefault="004E656E" w:rsidP="004E656E">
            <w:pPr>
              <w:jc w:val="center"/>
              <w:rPr>
                <w:rFonts w:ascii="Calibri" w:eastAsia="Calibri" w:hAnsi="Calibri" w:cs="Times New Roman"/>
                <w:color w:val="000000"/>
                <w:sz w:val="28"/>
                <w:szCs w:val="28"/>
              </w:rPr>
            </w:pPr>
            <w:r w:rsidRPr="004E656E">
              <w:rPr>
                <w:rFonts w:ascii="Calibri" w:eastAsia="Calibri" w:hAnsi="Calibri" w:cs="Times New Roman"/>
                <w:color w:val="000000"/>
                <w:sz w:val="28"/>
                <w:szCs w:val="28"/>
              </w:rPr>
              <w:t>Date for Pupil Premium Strategy Review:</w:t>
            </w:r>
          </w:p>
        </w:tc>
      </w:tr>
      <w:tr w:rsidR="004E656E" w:rsidRPr="004E656E" w:rsidTr="004E656E">
        <w:trPr>
          <w:trHeight w:val="121"/>
          <w:jc w:val="center"/>
        </w:trPr>
        <w:tc>
          <w:tcPr>
            <w:tcW w:w="10206" w:type="dxa"/>
            <w:gridSpan w:val="2"/>
            <w:shd w:val="clear" w:color="auto" w:fill="FFFFFF" w:themeFill="background1"/>
          </w:tcPr>
          <w:p w:rsidR="004E656E" w:rsidRPr="004E656E" w:rsidRDefault="004E656E" w:rsidP="004E656E">
            <w:pPr>
              <w:rPr>
                <w:rFonts w:ascii="Calibri" w:eastAsia="Calibri" w:hAnsi="Calibri" w:cs="Times New Roman"/>
                <w:color w:val="000000"/>
              </w:rPr>
            </w:pPr>
            <w:r w:rsidRPr="004E656E">
              <w:rPr>
                <w:rFonts w:ascii="Calibri" w:eastAsia="Calibri" w:hAnsi="Calibri" w:cs="Times New Roman"/>
                <w:color w:val="000000"/>
              </w:rPr>
              <w:t>Monday 11</w:t>
            </w:r>
            <w:r w:rsidRPr="004E656E">
              <w:rPr>
                <w:rFonts w:ascii="Calibri" w:eastAsia="Calibri" w:hAnsi="Calibri" w:cs="Times New Roman"/>
                <w:color w:val="000000"/>
                <w:vertAlign w:val="superscript"/>
              </w:rPr>
              <w:t>th</w:t>
            </w:r>
            <w:r w:rsidRPr="004E656E">
              <w:rPr>
                <w:rFonts w:ascii="Calibri" w:eastAsia="Calibri" w:hAnsi="Calibri" w:cs="Times New Roman"/>
                <w:color w:val="000000"/>
              </w:rPr>
              <w:t xml:space="preserve"> September 2017</w:t>
            </w:r>
          </w:p>
        </w:tc>
      </w:tr>
    </w:tbl>
    <w:p w:rsidR="00712E7C" w:rsidRPr="004C754F" w:rsidRDefault="00712E7C" w:rsidP="004C754F">
      <w:bookmarkStart w:id="0" w:name="_GoBack"/>
      <w:bookmarkEnd w:id="0"/>
    </w:p>
    <w:sectPr w:rsidR="00712E7C" w:rsidRPr="004C754F" w:rsidSect="00712E7C">
      <w:headerReference w:type="default" r:id="rId8"/>
      <w:footerReference w:type="default" r:id="rId9"/>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64" w:rsidRDefault="00870564" w:rsidP="00870564">
      <w:pPr>
        <w:spacing w:after="0" w:line="240" w:lineRule="auto"/>
      </w:pPr>
      <w:r>
        <w:separator/>
      </w:r>
    </w:p>
  </w:endnote>
  <w:endnote w:type="continuationSeparator" w:id="0">
    <w:p w:rsidR="00870564" w:rsidRDefault="00870564"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Footer"/>
      <w:jc w:val="center"/>
    </w:pPr>
    <w:r>
      <w:rPr>
        <w:noProof/>
        <w:lang w:eastAsia="en-GB"/>
      </w:rPr>
      <w:drawing>
        <wp:inline distT="0" distB="0" distL="0" distR="0" wp14:anchorId="46D043B7" wp14:editId="3EC2ACAE">
          <wp:extent cx="5943600" cy="468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64" w:rsidRDefault="00870564" w:rsidP="00870564">
      <w:pPr>
        <w:spacing w:after="0" w:line="240" w:lineRule="auto"/>
      </w:pPr>
      <w:r>
        <w:separator/>
      </w:r>
    </w:p>
  </w:footnote>
  <w:footnote w:type="continuationSeparator" w:id="0">
    <w:p w:rsidR="00870564" w:rsidRDefault="00870564" w:rsidP="008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Header"/>
      <w:jc w:val="center"/>
    </w:pPr>
    <w:r>
      <w:rPr>
        <w:noProof/>
        <w:lang w:eastAsia="en-GB"/>
      </w:rPr>
      <w:drawing>
        <wp:inline distT="0" distB="0" distL="0" distR="0" wp14:anchorId="725C8DE3" wp14:editId="63BC387F">
          <wp:extent cx="4856672" cy="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8A2"/>
    <w:multiLevelType w:val="hybridMultilevel"/>
    <w:tmpl w:val="C8C4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83B"/>
    <w:multiLevelType w:val="hybridMultilevel"/>
    <w:tmpl w:val="6A0A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802F2"/>
    <w:multiLevelType w:val="hybridMultilevel"/>
    <w:tmpl w:val="724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34F52"/>
    <w:multiLevelType w:val="hybridMultilevel"/>
    <w:tmpl w:val="676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05A45"/>
    <w:multiLevelType w:val="hybridMultilevel"/>
    <w:tmpl w:val="C96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E131D"/>
    <w:multiLevelType w:val="hybridMultilevel"/>
    <w:tmpl w:val="C7D2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34617"/>
    <w:multiLevelType w:val="hybridMultilevel"/>
    <w:tmpl w:val="3B7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C527A6"/>
    <w:multiLevelType w:val="hybridMultilevel"/>
    <w:tmpl w:val="6588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B"/>
    <w:rsid w:val="004C754F"/>
    <w:rsid w:val="004E656E"/>
    <w:rsid w:val="00502E2C"/>
    <w:rsid w:val="00712E7C"/>
    <w:rsid w:val="00870564"/>
    <w:rsid w:val="00874543"/>
    <w:rsid w:val="00944050"/>
    <w:rsid w:val="00AA7C31"/>
    <w:rsid w:val="00B557B6"/>
    <w:rsid w:val="00C9563B"/>
    <w:rsid w:val="00E8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table" w:customStyle="1" w:styleId="TableGrid1">
    <w:name w:val="Table Grid1"/>
    <w:basedOn w:val="TableNormal"/>
    <w:next w:val="TableGrid"/>
    <w:uiPriority w:val="59"/>
    <w:rsid w:val="004E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table" w:customStyle="1" w:styleId="TableGrid1">
    <w:name w:val="Table Grid1"/>
    <w:basedOn w:val="TableNormal"/>
    <w:next w:val="TableGrid"/>
    <w:uiPriority w:val="59"/>
    <w:rsid w:val="004E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Brown, Richard</cp:lastModifiedBy>
  <cp:revision>2</cp:revision>
  <cp:lastPrinted>2016-06-06T09:37:00Z</cp:lastPrinted>
  <dcterms:created xsi:type="dcterms:W3CDTF">2016-09-18T10:19:00Z</dcterms:created>
  <dcterms:modified xsi:type="dcterms:W3CDTF">2016-09-18T10:19:00Z</dcterms:modified>
</cp:coreProperties>
</file>