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EE9F" w14:textId="77777777" w:rsidR="001A16EB" w:rsidRDefault="001A16EB" w:rsidP="0030305C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i/>
          <w:color w:val="00B050"/>
          <w:sz w:val="36"/>
          <w:szCs w:val="36"/>
        </w:rPr>
      </w:pPr>
      <w:bookmarkStart w:id="0" w:name="_GoBack"/>
      <w:bookmarkEnd w:id="0"/>
    </w:p>
    <w:p w14:paraId="1B7BEEA0" w14:textId="77777777" w:rsidR="000F456B" w:rsidRDefault="000F456B" w:rsidP="0030305C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i/>
          <w:color w:val="00B050"/>
          <w:sz w:val="36"/>
          <w:szCs w:val="36"/>
        </w:rPr>
      </w:pPr>
    </w:p>
    <w:p w14:paraId="1B7BEEA1" w14:textId="77777777" w:rsidR="000F456B" w:rsidRDefault="000F456B" w:rsidP="0030305C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i/>
          <w:color w:val="00B050"/>
          <w:sz w:val="36"/>
          <w:szCs w:val="36"/>
        </w:rPr>
      </w:pPr>
    </w:p>
    <w:p w14:paraId="1B7BEEA2" w14:textId="77777777" w:rsidR="00EE71D5" w:rsidRDefault="00957194" w:rsidP="0030305C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i/>
          <w:color w:val="00B050"/>
          <w:sz w:val="36"/>
          <w:szCs w:val="36"/>
        </w:rPr>
      </w:pPr>
      <w:r>
        <w:rPr>
          <w:rFonts w:ascii="SassoonPrimaryInfant" w:hAnsi="SassoonPrimaryInfant" w:cs="Calibri"/>
          <w:b/>
          <w:i/>
          <w:color w:val="00B050"/>
          <w:sz w:val="36"/>
          <w:szCs w:val="36"/>
        </w:rPr>
        <w:t>Year 1</w:t>
      </w:r>
      <w:r w:rsidR="0030305C" w:rsidRPr="0030305C">
        <w:rPr>
          <w:rFonts w:ascii="SassoonPrimaryInfant" w:hAnsi="SassoonPrimaryInfant" w:cs="Calibri"/>
          <w:b/>
          <w:i/>
          <w:color w:val="00B050"/>
          <w:sz w:val="36"/>
          <w:szCs w:val="36"/>
        </w:rPr>
        <w:t xml:space="preserve"> Mathematics – What every child needs to know </w:t>
      </w:r>
      <w:r>
        <w:rPr>
          <w:rFonts w:ascii="SassoonPrimaryInfant" w:hAnsi="SassoonPrimaryInfant" w:cs="Calibri"/>
          <w:b/>
          <w:i/>
          <w:color w:val="00B050"/>
          <w:sz w:val="36"/>
          <w:szCs w:val="36"/>
        </w:rPr>
        <w:t>about maths by the end of Year 1</w:t>
      </w:r>
    </w:p>
    <w:p w14:paraId="1B7BEEA3" w14:textId="77777777" w:rsidR="00C84811" w:rsidRDefault="00C84811" w:rsidP="0030305C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i/>
          <w:color w:val="00B050"/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1" wp14:editId="1B7BEF22">
            <wp:extent cx="1476375" cy="1141198"/>
            <wp:effectExtent l="0" t="0" r="0" b="1905"/>
            <wp:docPr id="1" name="Picture 1" descr="Image result for maths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A4" w14:textId="77777777" w:rsidR="0030305C" w:rsidRPr="0030305C" w:rsidRDefault="0030305C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b/>
          <w:bCs/>
          <w:color w:val="000000"/>
          <w:sz w:val="28"/>
          <w:szCs w:val="28"/>
        </w:rPr>
      </w:pPr>
    </w:p>
    <w:p w14:paraId="1B7BEEA5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 xml:space="preserve">Purpose of study: </w:t>
      </w:r>
    </w:p>
    <w:p w14:paraId="1B7BEEA6" w14:textId="77777777" w:rsid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EE71D5">
        <w:rPr>
          <w:rFonts w:ascii="SassoonPrimaryInfant" w:hAnsi="SassoonPrimaryInfant" w:cs="Calibri"/>
          <w:color w:val="000000"/>
          <w:sz w:val="28"/>
          <w:szCs w:val="28"/>
        </w:rPr>
        <w:t>Math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>ematics is a very creative and interconnected subject that can provide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 xml:space="preserve"> 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 xml:space="preserve">the solution to some 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>most intriguing problems. It is essential to everyday life, critical to science, technology and engineering, and necessary for financial literacy and most forms of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 xml:space="preserve"> employment. It therefore pro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>vides a foundation for unde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>rstanding the world and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 xml:space="preserve"> the ability 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>to reason mathematically.  Here at Ladysmith Infant and Nursery School we hope to inspire in the children an ap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>pr</w:t>
      </w:r>
      <w:r w:rsidR="00186185">
        <w:rPr>
          <w:rFonts w:ascii="SassoonPrimaryInfant" w:hAnsi="SassoonPrimaryInfant" w:cs="Calibri"/>
          <w:color w:val="000000"/>
          <w:sz w:val="28"/>
          <w:szCs w:val="28"/>
        </w:rPr>
        <w:t xml:space="preserve">eciation of the beauty and excitement of mathematics, and help them to develop a sense of enjoyment </w:t>
      </w:r>
      <w:r w:rsidRPr="00EE71D5">
        <w:rPr>
          <w:rFonts w:ascii="SassoonPrimaryInfant" w:hAnsi="SassoonPrimaryInfant" w:cs="Calibri"/>
          <w:color w:val="000000"/>
          <w:sz w:val="28"/>
          <w:szCs w:val="28"/>
        </w:rPr>
        <w:t xml:space="preserve">and curiosity about the subject. </w:t>
      </w:r>
    </w:p>
    <w:p w14:paraId="1B7BEEA7" w14:textId="77777777" w:rsidR="00186185" w:rsidRDefault="0018618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</w:p>
    <w:p w14:paraId="1B7BEEA8" w14:textId="77777777" w:rsidR="00186185" w:rsidRPr="00EE71D5" w:rsidRDefault="0018618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</w:p>
    <w:p w14:paraId="1B7BEEA9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 xml:space="preserve">Curriculum Aims: </w:t>
      </w:r>
    </w:p>
    <w:p w14:paraId="1B7BEEAA" w14:textId="77777777" w:rsidR="00EE71D5" w:rsidRPr="00EE6402" w:rsidRDefault="00EE71D5" w:rsidP="00EE6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6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EE6402">
        <w:rPr>
          <w:rFonts w:ascii="SassoonPrimaryInfant" w:hAnsi="SassoonPrimaryInfant" w:cs="Calibri"/>
          <w:color w:val="000000"/>
          <w:sz w:val="28"/>
          <w:szCs w:val="28"/>
        </w:rPr>
        <w:t>become fluent in the fundamen</w:t>
      </w:r>
      <w:r w:rsidR="004C7757" w:rsidRPr="00EE6402">
        <w:rPr>
          <w:rFonts w:ascii="SassoonPrimaryInfant" w:hAnsi="SassoonPrimaryInfant" w:cs="Calibri"/>
          <w:color w:val="000000"/>
          <w:sz w:val="28"/>
          <w:szCs w:val="28"/>
        </w:rPr>
        <w:t>tals of mathematics</w:t>
      </w:r>
      <w:r w:rsidRPr="00EE6402">
        <w:rPr>
          <w:rFonts w:ascii="SassoonPrimaryInfant" w:hAnsi="SassoonPrimaryInfant" w:cs="Calibri"/>
          <w:color w:val="000000"/>
          <w:sz w:val="28"/>
          <w:szCs w:val="28"/>
        </w:rPr>
        <w:t xml:space="preserve"> so th</w:t>
      </w:r>
      <w:r w:rsidR="00172BD5" w:rsidRPr="00EE6402">
        <w:rPr>
          <w:rFonts w:ascii="SassoonPrimaryInfant" w:hAnsi="SassoonPrimaryInfant" w:cs="Calibri"/>
          <w:color w:val="000000"/>
          <w:sz w:val="28"/>
          <w:szCs w:val="28"/>
        </w:rPr>
        <w:t>at pupils develop conceptual un</w:t>
      </w:r>
      <w:r w:rsidRPr="00EE6402">
        <w:rPr>
          <w:rFonts w:ascii="SassoonPrimaryInfant" w:hAnsi="SassoonPrimaryInfant" w:cs="Calibri"/>
          <w:color w:val="000000"/>
          <w:sz w:val="28"/>
          <w:szCs w:val="28"/>
        </w:rPr>
        <w:t xml:space="preserve">derstanding and the ability to recall and apply knowledge rapidly and accurately </w:t>
      </w:r>
      <w:r w:rsidR="004C7757" w:rsidRPr="00EE6402">
        <w:rPr>
          <w:rFonts w:ascii="SassoonPrimaryInfant" w:hAnsi="SassoonPrimaryInfant" w:cs="Calibri"/>
          <w:color w:val="000000"/>
          <w:sz w:val="28"/>
          <w:szCs w:val="28"/>
        </w:rPr>
        <w:t>to a variety of situations</w:t>
      </w:r>
    </w:p>
    <w:p w14:paraId="1B7BEEAB" w14:textId="77777777" w:rsidR="00EE71D5" w:rsidRPr="00EE6402" w:rsidRDefault="00EE71D5" w:rsidP="00EE6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6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EE6402">
        <w:rPr>
          <w:rFonts w:ascii="SassoonPrimaryInfant" w:hAnsi="SassoonPrimaryInfant" w:cs="Calibri"/>
          <w:color w:val="000000"/>
          <w:sz w:val="28"/>
          <w:szCs w:val="28"/>
        </w:rPr>
        <w:t>reason mathematically by following a line of enquiry,</w:t>
      </w:r>
      <w:r w:rsidR="00172BD5" w:rsidRPr="00EE6402">
        <w:rPr>
          <w:rFonts w:ascii="SassoonPrimaryInfant" w:hAnsi="SassoonPrimaryInfant" w:cs="Calibri"/>
          <w:color w:val="000000"/>
          <w:sz w:val="28"/>
          <w:szCs w:val="28"/>
        </w:rPr>
        <w:t xml:space="preserve"> thinking about relationships and gener</w:t>
      </w:r>
      <w:r w:rsidRPr="00EE6402">
        <w:rPr>
          <w:rFonts w:ascii="SassoonPrimaryInfant" w:hAnsi="SassoonPrimaryInfant" w:cs="Calibri"/>
          <w:color w:val="000000"/>
          <w:sz w:val="28"/>
          <w:szCs w:val="28"/>
        </w:rPr>
        <w:t xml:space="preserve">alisations, and developing an argument, justification or proof using mathematical language </w:t>
      </w:r>
    </w:p>
    <w:p w14:paraId="1B7BEEAC" w14:textId="77777777" w:rsidR="00EE71D5" w:rsidRPr="00EE6402" w:rsidRDefault="00EE71D5" w:rsidP="00EE64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EE6402">
        <w:rPr>
          <w:rFonts w:ascii="SassoonPrimaryInfant" w:hAnsi="SassoonPrimaryInfant" w:cs="Calibri"/>
          <w:color w:val="000000"/>
          <w:sz w:val="28"/>
          <w:szCs w:val="28"/>
        </w:rPr>
        <w:t>can solve problems by applying their mathematics to a variety of routine and non-routine pro</w:t>
      </w:r>
      <w:r w:rsidR="0021479D" w:rsidRPr="00EE6402">
        <w:rPr>
          <w:rFonts w:ascii="SassoonPrimaryInfant" w:hAnsi="SassoonPrimaryInfant" w:cs="Calibri"/>
          <w:color w:val="000000"/>
          <w:sz w:val="28"/>
          <w:szCs w:val="28"/>
        </w:rPr>
        <w:t>blems with increasing depth</w:t>
      </w:r>
      <w:r w:rsidRPr="00EE6402">
        <w:rPr>
          <w:rFonts w:ascii="SassoonPrimaryInfant" w:hAnsi="SassoonPrimaryInfant" w:cs="Calibri"/>
          <w:color w:val="000000"/>
          <w:sz w:val="28"/>
          <w:szCs w:val="28"/>
        </w:rPr>
        <w:t xml:space="preserve">, including breaking down problems into a series of simpler steps and persevering in seeking solutions </w:t>
      </w:r>
    </w:p>
    <w:p w14:paraId="1B7BEEAD" w14:textId="77777777" w:rsid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</w:p>
    <w:p w14:paraId="1B7BEEAE" w14:textId="77777777" w:rsidR="0021479D" w:rsidRDefault="0021479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</w:p>
    <w:p w14:paraId="1B7BEEAF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b/>
          <w:i/>
          <w:color w:val="00000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Assessment:</w:t>
      </w:r>
      <w:r w:rsidRPr="00EE71D5">
        <w:rPr>
          <w:rFonts w:ascii="SassoonPrimaryInfant" w:hAnsi="SassoonPrimaryInfant" w:cs="Calibri"/>
          <w:b/>
          <w:bCs/>
          <w:i/>
          <w:color w:val="000000"/>
          <w:sz w:val="28"/>
          <w:szCs w:val="28"/>
        </w:rPr>
        <w:t xml:space="preserve"> </w:t>
      </w:r>
    </w:p>
    <w:p w14:paraId="1B7BEEB0" w14:textId="77777777" w:rsidR="00EE71D5" w:rsidRPr="00EE71D5" w:rsidRDefault="00091E7A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>
        <w:rPr>
          <w:rFonts w:ascii="SassoonPrimaryInfant" w:hAnsi="SassoonPrimaryInfant" w:cs="Calibri"/>
          <w:color w:val="000000"/>
          <w:sz w:val="28"/>
          <w:szCs w:val="28"/>
        </w:rPr>
        <w:t>Assessment of maths in Year 1 is</w:t>
      </w:r>
      <w:r w:rsidR="00EE71D5" w:rsidRPr="00EE71D5">
        <w:rPr>
          <w:rFonts w:ascii="SassoonPrimaryInfant" w:hAnsi="SassoonPrimaryInfant" w:cs="Calibri"/>
          <w:color w:val="000000"/>
          <w:sz w:val="28"/>
          <w:szCs w:val="28"/>
        </w:rPr>
        <w:t xml:space="preserve"> through teacher asse</w:t>
      </w:r>
      <w:r w:rsidR="00EE6402">
        <w:rPr>
          <w:rFonts w:ascii="SassoonPrimaryInfant" w:hAnsi="SassoonPrimaryInfant" w:cs="Calibri"/>
          <w:color w:val="000000"/>
          <w:sz w:val="28"/>
          <w:szCs w:val="28"/>
        </w:rPr>
        <w:t>ssment. In February you will re</w:t>
      </w:r>
      <w:r w:rsidR="00EE71D5" w:rsidRPr="00EE71D5">
        <w:rPr>
          <w:rFonts w:ascii="SassoonPrimaryInfant" w:hAnsi="SassoonPrimaryInfant" w:cs="Calibri"/>
          <w:color w:val="000000"/>
          <w:sz w:val="28"/>
          <w:szCs w:val="28"/>
        </w:rPr>
        <w:t>ceive your child’s mid–year report which will indicate their progress so far and if they ar</w:t>
      </w:r>
      <w:r>
        <w:rPr>
          <w:rFonts w:ascii="SassoonPrimaryInfant" w:hAnsi="SassoonPrimaryInfant" w:cs="Calibri"/>
          <w:color w:val="000000"/>
          <w:sz w:val="28"/>
          <w:szCs w:val="28"/>
        </w:rPr>
        <w:t>e ‘on track’ to master the maths curriculum</w:t>
      </w:r>
      <w:r w:rsidR="00EE71D5" w:rsidRPr="00EE71D5">
        <w:rPr>
          <w:rFonts w:ascii="SassoonPrimaryInfant" w:hAnsi="SassoonPrimaryInfant" w:cs="Calibri"/>
          <w:color w:val="000000"/>
          <w:sz w:val="28"/>
          <w:szCs w:val="28"/>
        </w:rPr>
        <w:t xml:space="preserve">. </w:t>
      </w:r>
    </w:p>
    <w:p w14:paraId="1B7BEEB1" w14:textId="77777777" w:rsid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2" w14:textId="77777777" w:rsidR="00C57D19" w:rsidRDefault="00C57D19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3" w14:textId="77777777" w:rsidR="00C57D19" w:rsidRDefault="00C57D19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4" w14:textId="77777777" w:rsidR="00982EEE" w:rsidRDefault="00982EE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5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6" w14:textId="77777777" w:rsidR="00EE71D5" w:rsidRPr="00EE71D5" w:rsidRDefault="00DC53F0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i/>
          <w:color w:val="00B050"/>
          <w:sz w:val="28"/>
          <w:szCs w:val="28"/>
        </w:rPr>
      </w:pPr>
      <w:r w:rsidRPr="000F616F">
        <w:rPr>
          <w:rFonts w:ascii="SassoonPrimaryInfant" w:hAnsi="SassoonPrimaryInfant"/>
          <w:b/>
          <w:bCs/>
          <w:i/>
          <w:color w:val="00B050"/>
          <w:sz w:val="28"/>
          <w:szCs w:val="28"/>
        </w:rPr>
        <w:t>M</w:t>
      </w:r>
      <w:r w:rsidR="00EE71D5" w:rsidRPr="00EE71D5">
        <w:rPr>
          <w:rFonts w:ascii="SassoonPrimaryInfant" w:hAnsi="SassoonPrimaryInfant"/>
          <w:b/>
          <w:bCs/>
          <w:i/>
          <w:color w:val="00B050"/>
          <w:sz w:val="28"/>
          <w:szCs w:val="28"/>
        </w:rPr>
        <w:t>at</w:t>
      </w:r>
      <w:r w:rsidR="00EE6402" w:rsidRPr="000F616F">
        <w:rPr>
          <w:rFonts w:ascii="SassoonPrimaryInfant" w:hAnsi="SassoonPrimaryInfant"/>
          <w:b/>
          <w:bCs/>
          <w:i/>
          <w:color w:val="00B050"/>
          <w:sz w:val="28"/>
          <w:szCs w:val="28"/>
        </w:rPr>
        <w:t>hematics Statutory Requirements:</w:t>
      </w:r>
    </w:p>
    <w:p w14:paraId="1B7BEEB7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B8" w14:textId="77777777" w:rsidR="00EE71D5" w:rsidRDefault="00EE71D5" w:rsidP="00DC53F0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/>
          <w:b/>
          <w:bCs/>
          <w:sz w:val="28"/>
          <w:szCs w:val="28"/>
        </w:rPr>
      </w:pPr>
      <w:r w:rsidRPr="00EE71D5">
        <w:rPr>
          <w:rFonts w:ascii="SassoonPrimaryInfant" w:hAnsi="SassoonPrimaryInfant"/>
          <w:b/>
          <w:bCs/>
          <w:sz w:val="28"/>
          <w:szCs w:val="28"/>
        </w:rPr>
        <w:t>Number and Place Value</w:t>
      </w:r>
    </w:p>
    <w:p w14:paraId="1B7BEEB9" w14:textId="77777777" w:rsidR="00983494" w:rsidRDefault="00983494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b/>
          <w:bCs/>
          <w:sz w:val="28"/>
          <w:szCs w:val="28"/>
        </w:rPr>
      </w:pPr>
    </w:p>
    <w:p w14:paraId="1B7BEEBA" w14:textId="77777777" w:rsidR="00983494" w:rsidRPr="00EE71D5" w:rsidRDefault="00983494" w:rsidP="009834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3" wp14:editId="1B7BEF24">
            <wp:extent cx="2095500" cy="1047750"/>
            <wp:effectExtent l="0" t="0" r="0" b="0"/>
            <wp:docPr id="2" name="Picture 2" descr="Image result for maths place value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place value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79" cy="10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BB" w14:textId="77777777" w:rsidR="00900198" w:rsidRPr="00900198" w:rsidRDefault="00900198" w:rsidP="0090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BC" w14:textId="77777777" w:rsidR="00900198" w:rsidRPr="00900198" w:rsidRDefault="00900198" w:rsidP="00900198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BD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900198">
        <w:rPr>
          <w:rFonts w:ascii="SassoonPrimaryInfant" w:hAnsi="SassoonPrimaryInfant" w:cs="Calibri"/>
          <w:color w:val="000000"/>
          <w:sz w:val="28"/>
          <w:szCs w:val="28"/>
        </w:rPr>
        <w:t>count</w:t>
      </w:r>
      <w:proofErr w:type="gramEnd"/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 to and across 100, forwards and backwards, beginning with 0 or 1, or from any given number. </w:t>
      </w:r>
    </w:p>
    <w:p w14:paraId="1B7BEEBE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count, read and write numbers to 100 in numerals; count in multiples of twos, fives and tens </w:t>
      </w:r>
    </w:p>
    <w:p w14:paraId="1B7BEEBF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given a number, identify one more and one less </w:t>
      </w:r>
    </w:p>
    <w:p w14:paraId="1B7BEEC0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identify and represent numbers using objects and pictorial representations including the number line, and use the language of: equal to, more than, less than (fewer), most, least </w:t>
      </w:r>
    </w:p>
    <w:p w14:paraId="1B7BEEC1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900198">
        <w:rPr>
          <w:rFonts w:ascii="SassoonPrimaryInfant" w:hAnsi="SassoonPrimaryInfant" w:cs="Calibri"/>
          <w:color w:val="000000"/>
          <w:sz w:val="28"/>
          <w:szCs w:val="28"/>
        </w:rPr>
        <w:t>read</w:t>
      </w:r>
      <w:proofErr w:type="gramEnd"/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 and write numbers from 1 to 20 in numerals and words. </w:t>
      </w:r>
    </w:p>
    <w:p w14:paraId="1B7BEEC2" w14:textId="77777777" w:rsidR="00900198" w:rsidRPr="00900198" w:rsidRDefault="00900198" w:rsidP="0090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B7BEEC3" w14:textId="77777777" w:rsidR="00EE71D5" w:rsidRPr="009D5B40" w:rsidRDefault="00EE71D5" w:rsidP="009D5B40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Number—addition and subtraction</w:t>
      </w:r>
    </w:p>
    <w:p w14:paraId="1B7BEEC4" w14:textId="77777777" w:rsidR="009D5B40" w:rsidRPr="009D5B40" w:rsidRDefault="009D5B40" w:rsidP="009D5B40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C5" w14:textId="77777777" w:rsidR="009D5B40" w:rsidRPr="00EE71D5" w:rsidRDefault="009D5B40" w:rsidP="009D5B40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5" wp14:editId="1B7BEF26">
            <wp:extent cx="1581150" cy="790575"/>
            <wp:effectExtent l="0" t="0" r="0" b="9525"/>
            <wp:docPr id="3" name="Picture 3" descr="Image result for maths addition and subtraction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addition and subtraction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78" cy="7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C6" w14:textId="77777777" w:rsidR="00900198" w:rsidRPr="00900198" w:rsidRDefault="00900198" w:rsidP="00900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C7" w14:textId="77777777" w:rsidR="00900198" w:rsidRPr="00900198" w:rsidRDefault="00900198" w:rsidP="00900198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C8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read, write and interpret mathematical statements involving addition (+), subtraction (–) and equals (=) signs </w:t>
      </w:r>
    </w:p>
    <w:p w14:paraId="1B7BEEC9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represent and use number bonds and related subtraction facts within 20 </w:t>
      </w:r>
    </w:p>
    <w:p w14:paraId="1B7BEECA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add and subtract one-digit and two-digit numbers to 20, including zero </w:t>
      </w:r>
    </w:p>
    <w:p w14:paraId="1B7BEECB" w14:textId="77777777" w:rsidR="00900198" w:rsidRPr="00900198" w:rsidRDefault="00900198" w:rsidP="00900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900198">
        <w:rPr>
          <w:rFonts w:ascii="SassoonPrimaryInfant" w:hAnsi="SassoonPrimaryInfant" w:cs="Calibri"/>
          <w:color w:val="000000"/>
          <w:sz w:val="28"/>
          <w:szCs w:val="28"/>
        </w:rPr>
        <w:t>solve</w:t>
      </w:r>
      <w:proofErr w:type="gramEnd"/>
      <w:r w:rsidRPr="00900198">
        <w:rPr>
          <w:rFonts w:ascii="SassoonPrimaryInfant" w:hAnsi="SassoonPrimaryInfant" w:cs="Calibri"/>
          <w:color w:val="000000"/>
          <w:sz w:val="28"/>
          <w:szCs w:val="28"/>
        </w:rPr>
        <w:t xml:space="preserve"> one-step problems that involve addition and subtraction, using concrete objects and pictorial representations, and missing number problems such as 7 = [ ] – 9. </w:t>
      </w:r>
    </w:p>
    <w:p w14:paraId="1B7BEECC" w14:textId="77777777" w:rsidR="00EE71D5" w:rsidRPr="00900198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ECD" w14:textId="77777777" w:rsidR="00EE6402" w:rsidRDefault="00900198" w:rsidP="00D7296B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ab/>
      </w:r>
    </w:p>
    <w:p w14:paraId="1B7BEECE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CF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0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1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2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3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4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5" w14:textId="77777777" w:rsidR="00D7296B" w:rsidRDefault="00D7296B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</w:p>
    <w:p w14:paraId="1B7BEED6" w14:textId="77777777" w:rsid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Number—multiplication and division</w:t>
      </w:r>
    </w:p>
    <w:p w14:paraId="1B7BEED7" w14:textId="77777777" w:rsidR="000F616F" w:rsidRPr="00EE71D5" w:rsidRDefault="000F616F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i/>
          <w:color w:val="00B050"/>
          <w:sz w:val="28"/>
          <w:szCs w:val="28"/>
        </w:rPr>
      </w:pPr>
      <w:r>
        <w:rPr>
          <w:noProof/>
          <w:color w:val="0000FF"/>
          <w:lang w:eastAsia="en-GB"/>
        </w:rPr>
        <w:lastRenderedPageBreak/>
        <w:drawing>
          <wp:inline distT="0" distB="0" distL="0" distR="0" wp14:anchorId="1B7BEF27" wp14:editId="1B7BEF28">
            <wp:extent cx="1866900" cy="1320998"/>
            <wp:effectExtent l="0" t="0" r="0" b="0"/>
            <wp:docPr id="4" name="Picture 4" descr="Image result for maths multiplication and addition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multiplication and addition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D8" w14:textId="77777777" w:rsidR="00D7296B" w:rsidRPr="00D7296B" w:rsidRDefault="00D7296B" w:rsidP="00D72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D9" w14:textId="77777777" w:rsidR="00D7296B" w:rsidRPr="00D7296B" w:rsidRDefault="00D7296B" w:rsidP="00D7296B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D7296B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DA" w14:textId="77777777" w:rsidR="00D7296B" w:rsidRPr="00D7296B" w:rsidRDefault="00D7296B" w:rsidP="00D729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D7296B">
        <w:rPr>
          <w:rFonts w:ascii="SassoonPrimaryInfant" w:hAnsi="SassoonPrimaryInfant" w:cs="Calibri"/>
          <w:color w:val="000000"/>
          <w:sz w:val="28"/>
          <w:szCs w:val="28"/>
        </w:rPr>
        <w:t>solve</w:t>
      </w:r>
      <w:proofErr w:type="gramEnd"/>
      <w:r w:rsidRPr="00D7296B">
        <w:rPr>
          <w:rFonts w:ascii="SassoonPrimaryInfant" w:hAnsi="SassoonPrimaryInfant" w:cs="Calibri"/>
          <w:color w:val="000000"/>
          <w:sz w:val="28"/>
          <w:szCs w:val="28"/>
        </w:rPr>
        <w:t xml:space="preserve"> one-step problems involving multiplication and division, by calculating the answer using concrete objects, pictorial representations and arrays with the support of the teacher. </w:t>
      </w:r>
    </w:p>
    <w:p w14:paraId="1B7BEEDB" w14:textId="77777777" w:rsidR="00EE71D5" w:rsidRPr="00EE6402" w:rsidRDefault="00EE71D5" w:rsidP="00D7296B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 xml:space="preserve"> </w:t>
      </w:r>
    </w:p>
    <w:p w14:paraId="1B7BEEDC" w14:textId="77777777" w:rsidR="00EE71D5" w:rsidRPr="00EE71D5" w:rsidRDefault="00EE71D5" w:rsidP="00EE6402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EDD" w14:textId="77777777" w:rsid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/>
          <w:b/>
          <w:bCs/>
          <w:color w:val="00B050"/>
          <w:sz w:val="28"/>
          <w:szCs w:val="28"/>
        </w:rPr>
      </w:pPr>
      <w:r w:rsidRPr="00EE71D5">
        <w:rPr>
          <w:rFonts w:ascii="SassoonPrimaryInfant" w:hAnsi="SassoonPrimaryInfant"/>
          <w:b/>
          <w:bCs/>
          <w:color w:val="00B050"/>
          <w:sz w:val="28"/>
          <w:szCs w:val="28"/>
        </w:rPr>
        <w:t>Number—fractions</w:t>
      </w:r>
    </w:p>
    <w:p w14:paraId="1B7BEEDE" w14:textId="77777777" w:rsidR="000F616F" w:rsidRPr="00EE71D5" w:rsidRDefault="005E635D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/>
          <w:color w:val="00B05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9" wp14:editId="1B7BEF2A">
            <wp:extent cx="2076450" cy="1316658"/>
            <wp:effectExtent l="0" t="0" r="0" b="0"/>
            <wp:docPr id="5" name="Picture 5" descr="Image result for maths fractions imag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fractions imag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21" cy="131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DF" w14:textId="77777777" w:rsidR="00D30CB4" w:rsidRPr="00D30CB4" w:rsidRDefault="00D30CB4" w:rsidP="00D30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E0" w14:textId="77777777" w:rsidR="00D30CB4" w:rsidRPr="00D30CB4" w:rsidRDefault="00D30CB4" w:rsidP="00D30CB4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D30CB4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E1" w14:textId="77777777" w:rsidR="00D30CB4" w:rsidRPr="00D30CB4" w:rsidRDefault="00D30CB4" w:rsidP="00D30C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7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D30CB4">
        <w:rPr>
          <w:rFonts w:ascii="SassoonPrimaryInfant" w:hAnsi="SassoonPrimaryInfant" w:cs="Calibri"/>
          <w:color w:val="000000"/>
          <w:sz w:val="28"/>
          <w:szCs w:val="28"/>
        </w:rPr>
        <w:t xml:space="preserve">recognise, find and name a half as one of two equal parts of an object, shape or quantity </w:t>
      </w:r>
    </w:p>
    <w:p w14:paraId="1B7BEEE2" w14:textId="77777777" w:rsidR="00D30CB4" w:rsidRPr="00D30CB4" w:rsidRDefault="00D30CB4" w:rsidP="00D30C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D30CB4">
        <w:rPr>
          <w:rFonts w:ascii="SassoonPrimaryInfant" w:hAnsi="SassoonPrimaryInfant" w:cs="Calibri"/>
          <w:color w:val="000000"/>
          <w:sz w:val="28"/>
          <w:szCs w:val="28"/>
        </w:rPr>
        <w:t>recognise</w:t>
      </w:r>
      <w:proofErr w:type="gramEnd"/>
      <w:r w:rsidRPr="00D30CB4">
        <w:rPr>
          <w:rFonts w:ascii="SassoonPrimaryInfant" w:hAnsi="SassoonPrimaryInfant" w:cs="Calibri"/>
          <w:color w:val="000000"/>
          <w:sz w:val="28"/>
          <w:szCs w:val="28"/>
        </w:rPr>
        <w:t xml:space="preserve">, find and name a quarter as one of four equal parts of an object, shape or quantity. </w:t>
      </w:r>
    </w:p>
    <w:p w14:paraId="1B7BEEE3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EE4" w14:textId="77777777" w:rsid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Measurement</w:t>
      </w:r>
    </w:p>
    <w:p w14:paraId="1B7BEEE5" w14:textId="77777777" w:rsidR="004243C9" w:rsidRPr="00EE71D5" w:rsidRDefault="004243C9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i/>
          <w:color w:val="00B05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B" wp14:editId="1B7BEF2C">
            <wp:extent cx="1628775" cy="1152503"/>
            <wp:effectExtent l="0" t="0" r="0" b="0"/>
            <wp:docPr id="6" name="Picture 6" descr="Image result for maths measurement imag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measurement imag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EE6" w14:textId="77777777" w:rsidR="00B45C2F" w:rsidRPr="00B45C2F" w:rsidRDefault="00B45C2F" w:rsidP="00B45C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E7" w14:textId="77777777" w:rsidR="00B45C2F" w:rsidRPr="00B45C2F" w:rsidRDefault="00B45C2F" w:rsidP="00B45C2F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E8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compare, describe and solve practical problems for: </w:t>
      </w:r>
    </w:p>
    <w:p w14:paraId="1B7BEEE9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lengths and heights [for example, long/short, longer/shorter, tall/short, double/half] </w:t>
      </w:r>
    </w:p>
    <w:p w14:paraId="1B7BEEEA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mass/weight [for example, heavy/light, heavier than, lighter than] </w:t>
      </w:r>
    </w:p>
    <w:p w14:paraId="1B7BEEEB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capacity and volume [for example, full/empty, more than, less than, half, half full, quarter] </w:t>
      </w:r>
    </w:p>
    <w:p w14:paraId="1B7BEEEC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time [for example, quicker, slower, earlier, later] </w:t>
      </w:r>
    </w:p>
    <w:p w14:paraId="1B7BEEED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measure and begin to record the following: </w:t>
      </w:r>
    </w:p>
    <w:p w14:paraId="1B7BEEEE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lengths and heights </w:t>
      </w:r>
    </w:p>
    <w:p w14:paraId="1B7BEEEF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mass/weight </w:t>
      </w:r>
    </w:p>
    <w:p w14:paraId="1B7BEEF0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capacity and volume </w:t>
      </w:r>
    </w:p>
    <w:p w14:paraId="1B7BEEF1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time (hours, minutes, seconds) </w:t>
      </w:r>
    </w:p>
    <w:p w14:paraId="1B7BEEF2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lastRenderedPageBreak/>
        <w:t xml:space="preserve">recognise and know the value of different denominations of coins and notes </w:t>
      </w:r>
    </w:p>
    <w:p w14:paraId="1B7BEEF3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sequence events in chronological order using language [for example, before and after, next, first, today, yesterday, tomorrow, morning, afternoon and evening] </w:t>
      </w:r>
    </w:p>
    <w:p w14:paraId="1B7BEEF4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recognise and use language relating to dates, including days of the week, weeks, months and years </w:t>
      </w:r>
    </w:p>
    <w:p w14:paraId="1B7BEEF5" w14:textId="77777777" w:rsidR="00B45C2F" w:rsidRPr="00B45C2F" w:rsidRDefault="00B45C2F" w:rsidP="00B45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B45C2F">
        <w:rPr>
          <w:rFonts w:ascii="SassoonPrimaryInfant" w:hAnsi="SassoonPrimaryInfant" w:cs="Calibri"/>
          <w:color w:val="000000"/>
          <w:sz w:val="28"/>
          <w:szCs w:val="28"/>
        </w:rPr>
        <w:t>tell</w:t>
      </w:r>
      <w:proofErr w:type="gramEnd"/>
      <w:r w:rsidRPr="00B45C2F">
        <w:rPr>
          <w:rFonts w:ascii="SassoonPrimaryInfant" w:hAnsi="SassoonPrimaryInfant" w:cs="Calibri"/>
          <w:color w:val="000000"/>
          <w:sz w:val="28"/>
          <w:szCs w:val="28"/>
        </w:rPr>
        <w:t xml:space="preserve"> the time to the hour and half past the hour and draw the hands on a clock face to show these times. </w:t>
      </w:r>
    </w:p>
    <w:p w14:paraId="1B7BEEF6" w14:textId="77777777" w:rsidR="00486C1D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EF7" w14:textId="77777777" w:rsidR="00486C1D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EF8" w14:textId="77777777" w:rsidR="00486C1D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EF9" w14:textId="77777777" w:rsid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Geometry—properties of shapes</w:t>
      </w:r>
    </w:p>
    <w:p w14:paraId="1B7BEEFA" w14:textId="77777777" w:rsidR="004243C9" w:rsidRPr="00EE71D5" w:rsidRDefault="004243C9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i/>
          <w:color w:val="00B050"/>
          <w:sz w:val="28"/>
          <w:szCs w:val="28"/>
        </w:rPr>
      </w:pPr>
      <w:r>
        <w:rPr>
          <w:rFonts w:ascii="SassoonPrimaryInfant" w:hAnsi="SassoonPrimaryInfant" w:cs="Calibri"/>
          <w:i/>
          <w:noProof/>
          <w:color w:val="00B050"/>
          <w:sz w:val="28"/>
          <w:szCs w:val="28"/>
          <w:lang w:eastAsia="en-GB"/>
        </w:rPr>
        <w:drawing>
          <wp:inline distT="0" distB="0" distL="0" distR="0" wp14:anchorId="1B7BEF2D" wp14:editId="1B7BEF2E">
            <wp:extent cx="1104900" cy="14358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EEFB" w14:textId="77777777" w:rsidR="00A655FF" w:rsidRPr="00A655FF" w:rsidRDefault="00A655FF" w:rsidP="00A65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EFC" w14:textId="77777777" w:rsidR="00A655FF" w:rsidRPr="00A655FF" w:rsidRDefault="00A655FF" w:rsidP="00A655FF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A655FF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EFD" w14:textId="77777777" w:rsidR="00A655FF" w:rsidRPr="00A655FF" w:rsidRDefault="00A655FF" w:rsidP="00A655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A655FF">
        <w:rPr>
          <w:rFonts w:ascii="SassoonPrimaryInfant" w:hAnsi="SassoonPrimaryInfant" w:cs="Calibri"/>
          <w:color w:val="000000"/>
          <w:sz w:val="28"/>
          <w:szCs w:val="28"/>
        </w:rPr>
        <w:t xml:space="preserve">recognise and name common 2-D and 3-D shapes, including: </w:t>
      </w:r>
    </w:p>
    <w:p w14:paraId="1B7BEEFE" w14:textId="77777777" w:rsidR="00A655FF" w:rsidRPr="00A655FF" w:rsidRDefault="00A655FF" w:rsidP="00A655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98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A655FF">
        <w:rPr>
          <w:rFonts w:ascii="SassoonPrimaryInfant" w:hAnsi="SassoonPrimaryInfant" w:cs="Calibri"/>
          <w:color w:val="000000"/>
          <w:sz w:val="28"/>
          <w:szCs w:val="28"/>
        </w:rPr>
        <w:t xml:space="preserve">2-D shapes [for example, rectangles (including squares), circles and triangles] </w:t>
      </w:r>
    </w:p>
    <w:p w14:paraId="1B7BEEFF" w14:textId="77777777" w:rsidR="00A655FF" w:rsidRPr="00A655FF" w:rsidRDefault="00A655FF" w:rsidP="00A655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A655FF">
        <w:rPr>
          <w:rFonts w:ascii="SassoonPrimaryInfant" w:hAnsi="SassoonPrimaryInfant" w:cs="Calibri"/>
          <w:color w:val="000000"/>
          <w:sz w:val="28"/>
          <w:szCs w:val="28"/>
        </w:rPr>
        <w:t xml:space="preserve">3-D shapes [for example, cuboids (including cubes), pyramids and spheres]. </w:t>
      </w:r>
    </w:p>
    <w:p w14:paraId="1B7BEF00" w14:textId="77777777" w:rsidR="00EE71D5" w:rsidRPr="00EE6402" w:rsidRDefault="00EE71D5" w:rsidP="00A655FF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 xml:space="preserve">. </w:t>
      </w:r>
    </w:p>
    <w:p w14:paraId="1B7BEF01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2" w14:textId="77777777" w:rsid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Geometry—position and direction</w:t>
      </w:r>
    </w:p>
    <w:p w14:paraId="1B7BEF03" w14:textId="77777777" w:rsidR="00896E1E" w:rsidRPr="00EE71D5" w:rsidRDefault="00896E1E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i/>
          <w:color w:val="00B05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B7BEF2F" wp14:editId="1B7BEF30">
            <wp:extent cx="2371725" cy="1185863"/>
            <wp:effectExtent l="0" t="0" r="0" b="0"/>
            <wp:docPr id="8" name="Picture 8" descr="Image result for position and direc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sition and direc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EF04" w14:textId="77777777" w:rsidR="007A1B9A" w:rsidRPr="007A1B9A" w:rsidRDefault="007A1B9A" w:rsidP="007A1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7BEF05" w14:textId="77777777" w:rsidR="007A1B9A" w:rsidRPr="007A1B9A" w:rsidRDefault="007A1B9A" w:rsidP="007A1B9A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r w:rsidRPr="007A1B9A">
        <w:rPr>
          <w:rFonts w:ascii="SassoonPrimaryInfant" w:hAnsi="SassoonPrimaryInfant" w:cs="Calibri"/>
          <w:color w:val="000000"/>
          <w:sz w:val="28"/>
          <w:szCs w:val="28"/>
        </w:rPr>
        <w:t xml:space="preserve">Pupils should be taught to: </w:t>
      </w:r>
    </w:p>
    <w:p w14:paraId="1B7BEF06" w14:textId="77777777" w:rsidR="007A1B9A" w:rsidRPr="007A1B9A" w:rsidRDefault="007A1B9A" w:rsidP="007A1B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color w:val="000000"/>
          <w:sz w:val="28"/>
          <w:szCs w:val="28"/>
        </w:rPr>
      </w:pPr>
      <w:proofErr w:type="gramStart"/>
      <w:r w:rsidRPr="007A1B9A">
        <w:rPr>
          <w:rFonts w:ascii="SassoonPrimaryInfant" w:hAnsi="SassoonPrimaryInfant" w:cs="Calibri"/>
          <w:color w:val="000000"/>
          <w:sz w:val="28"/>
          <w:szCs w:val="28"/>
        </w:rPr>
        <w:t>describe</w:t>
      </w:r>
      <w:proofErr w:type="gramEnd"/>
      <w:r w:rsidRPr="007A1B9A">
        <w:rPr>
          <w:rFonts w:ascii="SassoonPrimaryInfant" w:hAnsi="SassoonPrimaryInfant" w:cs="Calibri"/>
          <w:color w:val="000000"/>
          <w:sz w:val="28"/>
          <w:szCs w:val="28"/>
        </w:rPr>
        <w:t xml:space="preserve"> position, direction and movement, including whole, half, quarter and three quarter turns. </w:t>
      </w:r>
    </w:p>
    <w:p w14:paraId="1B7BEF07" w14:textId="77777777" w:rsid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8" w14:textId="77777777" w:rsidR="00896E1E" w:rsidRDefault="00896E1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9" w14:textId="77777777" w:rsidR="00896E1E" w:rsidRDefault="00896E1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A" w14:textId="77777777" w:rsidR="00896E1E" w:rsidRDefault="00896E1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B" w14:textId="77777777" w:rsidR="00896E1E" w:rsidRDefault="00896E1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C" w14:textId="77777777" w:rsidR="00676913" w:rsidRDefault="00676913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D" w14:textId="77777777" w:rsidR="00896E1E" w:rsidRPr="00EE71D5" w:rsidRDefault="00896E1E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E" w14:textId="77777777" w:rsidR="00486C1D" w:rsidRPr="00EE71D5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0F" w14:textId="77777777" w:rsidR="00EE71D5" w:rsidRPr="00EE71D5" w:rsidRDefault="00EE71D5" w:rsidP="000F616F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Calibri"/>
          <w:i/>
          <w:color w:val="00B050"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i/>
          <w:color w:val="00B050"/>
          <w:sz w:val="28"/>
          <w:szCs w:val="28"/>
        </w:rPr>
        <w:t>Supporting your Child at Home</w:t>
      </w:r>
    </w:p>
    <w:p w14:paraId="1B7BEF10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</w:p>
    <w:p w14:paraId="1B7BEF11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EE71D5">
        <w:rPr>
          <w:rFonts w:ascii="SassoonPrimaryInfant" w:hAnsi="SassoonPrimaryInfant"/>
          <w:b/>
          <w:bCs/>
          <w:sz w:val="28"/>
          <w:szCs w:val="28"/>
        </w:rPr>
        <w:t xml:space="preserve">Online Resources: </w:t>
      </w:r>
    </w:p>
    <w:p w14:paraId="1B7BEF12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13" w14:textId="77777777" w:rsidR="00EE71D5" w:rsidRPr="00EE71D5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lastRenderedPageBreak/>
        <w:t>1</w:t>
      </w:r>
      <w:r w:rsidR="00EE71D5" w:rsidRPr="00EE71D5">
        <w:rPr>
          <w:rFonts w:ascii="SassoonPrimaryInfant" w:hAnsi="SassoonPrimaryInfant" w:cs="Calibri"/>
          <w:sz w:val="28"/>
          <w:szCs w:val="28"/>
        </w:rPr>
        <w:t xml:space="preserve">. www.bbc.co.uk/education/subjects/zjxhfg8 —no log in </w:t>
      </w:r>
    </w:p>
    <w:p w14:paraId="1B7BEF14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proofErr w:type="gramStart"/>
      <w:r w:rsidRPr="00EE71D5">
        <w:rPr>
          <w:rFonts w:ascii="SassoonPrimaryInfant" w:hAnsi="SassoonPrimaryInfant" w:cs="Calibri"/>
          <w:sz w:val="28"/>
          <w:szCs w:val="28"/>
        </w:rPr>
        <w:t>needed</w:t>
      </w:r>
      <w:proofErr w:type="gramEnd"/>
      <w:r w:rsidRPr="00EE71D5">
        <w:rPr>
          <w:rFonts w:ascii="SassoonPrimaryInfant" w:hAnsi="SassoonPrimaryInfant" w:cs="Calibri"/>
          <w:sz w:val="28"/>
          <w:szCs w:val="28"/>
        </w:rPr>
        <w:t xml:space="preserve">. A range of number games and activities can be </w:t>
      </w:r>
    </w:p>
    <w:p w14:paraId="1B7BEF15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proofErr w:type="gramStart"/>
      <w:r w:rsidRPr="00EE71D5">
        <w:rPr>
          <w:rFonts w:ascii="SassoonPrimaryInfant" w:hAnsi="SassoonPrimaryInfant" w:cs="Calibri"/>
          <w:sz w:val="28"/>
          <w:szCs w:val="28"/>
        </w:rPr>
        <w:t>found</w:t>
      </w:r>
      <w:proofErr w:type="gramEnd"/>
      <w:r w:rsidRPr="00EE71D5">
        <w:rPr>
          <w:rFonts w:ascii="SassoonPrimaryInfant" w:hAnsi="SassoonPrimaryInfant" w:cs="Calibri"/>
          <w:sz w:val="28"/>
          <w:szCs w:val="28"/>
        </w:rPr>
        <w:t xml:space="preserve"> here. </w:t>
      </w:r>
    </w:p>
    <w:p w14:paraId="1B7BEF16" w14:textId="77777777" w:rsidR="00EE71D5" w:rsidRPr="00EE71D5" w:rsidRDefault="00A01E86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2</w:t>
      </w:r>
      <w:r w:rsidR="00EE71D5" w:rsidRPr="00EE71D5">
        <w:rPr>
          <w:rFonts w:ascii="SassoonPrimaryInfant" w:hAnsi="SassoonPrimaryInfant" w:cs="Calibri"/>
          <w:sz w:val="28"/>
          <w:szCs w:val="28"/>
        </w:rPr>
        <w:t xml:space="preserve">. https://nrich.maths.org/ - this will take you to their home </w:t>
      </w:r>
    </w:p>
    <w:p w14:paraId="1B7BEF17" w14:textId="77777777" w:rsidR="00EE71D5" w:rsidRP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proofErr w:type="gramStart"/>
      <w:r w:rsidRPr="00EE71D5">
        <w:rPr>
          <w:rFonts w:ascii="SassoonPrimaryInfant" w:hAnsi="SassoonPrimaryInfant" w:cs="Calibri"/>
          <w:sz w:val="28"/>
          <w:szCs w:val="28"/>
        </w:rPr>
        <w:t>page</w:t>
      </w:r>
      <w:proofErr w:type="gramEnd"/>
      <w:r w:rsidRPr="00EE71D5">
        <w:rPr>
          <w:rFonts w:ascii="SassoonPrimaryInfant" w:hAnsi="SassoonPrimaryInfant" w:cs="Calibri"/>
          <w:sz w:val="28"/>
          <w:szCs w:val="28"/>
        </w:rPr>
        <w:t xml:space="preserve">. Then, select ‘Resources for ages 5-7’. </w:t>
      </w:r>
    </w:p>
    <w:p w14:paraId="1B7BEF18" w14:textId="77777777" w:rsidR="00EE71D5" w:rsidRDefault="00A01E86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3</w:t>
      </w:r>
      <w:r w:rsidR="00EE71D5" w:rsidRPr="00EE71D5">
        <w:rPr>
          <w:rFonts w:ascii="SassoonPrimaryInfant" w:hAnsi="SassoonPrimaryInfant" w:cs="Calibri"/>
          <w:sz w:val="28"/>
          <w:szCs w:val="28"/>
        </w:rPr>
        <w:t>. http://mathsticks.com/my/tag/ks1-5-7-yrs-2/ - here you will find a range of games and ac-</w:t>
      </w:r>
      <w:proofErr w:type="spellStart"/>
      <w:r w:rsidR="00EE71D5" w:rsidRPr="00EE71D5">
        <w:rPr>
          <w:rFonts w:ascii="SassoonPrimaryInfant" w:hAnsi="SassoonPrimaryInfant" w:cs="Calibri"/>
          <w:sz w:val="28"/>
          <w:szCs w:val="28"/>
        </w:rPr>
        <w:t>tivities</w:t>
      </w:r>
      <w:proofErr w:type="spellEnd"/>
      <w:r w:rsidR="00EE71D5" w:rsidRPr="00EE71D5">
        <w:rPr>
          <w:rFonts w:ascii="SassoonPrimaryInfant" w:hAnsi="SassoonPrimaryInfant" w:cs="Calibri"/>
          <w:sz w:val="28"/>
          <w:szCs w:val="28"/>
        </w:rPr>
        <w:t xml:space="preserve"> to play with your child. </w:t>
      </w:r>
    </w:p>
    <w:p w14:paraId="1B7BEF19" w14:textId="77777777" w:rsidR="00A01E86" w:rsidRDefault="00A01E86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4. We will be adding some maths games to the Active Learn page (the same one where your child accesses Bug Club.</w:t>
      </w:r>
    </w:p>
    <w:p w14:paraId="1B7BEF1A" w14:textId="77777777" w:rsidR="00486C1D" w:rsidRPr="00EE71D5" w:rsidRDefault="00486C1D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</w:p>
    <w:p w14:paraId="1B7BEF1B" w14:textId="77777777" w:rsidR="00EE71D5" w:rsidRDefault="00EE71D5" w:rsidP="00EE71D5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b/>
          <w:bCs/>
          <w:sz w:val="28"/>
          <w:szCs w:val="28"/>
        </w:rPr>
      </w:pPr>
      <w:r w:rsidRPr="00EE71D5">
        <w:rPr>
          <w:rFonts w:ascii="SassoonPrimaryInfant" w:hAnsi="SassoonPrimaryInfant" w:cs="Calibri"/>
          <w:b/>
          <w:bCs/>
          <w:sz w:val="28"/>
          <w:szCs w:val="28"/>
        </w:rPr>
        <w:t xml:space="preserve">Something to do… </w:t>
      </w:r>
    </w:p>
    <w:p w14:paraId="1B7BEF1C" w14:textId="77777777" w:rsidR="00EE71D5" w:rsidRPr="00EE6402" w:rsidRDefault="00EE71D5" w:rsidP="00EE64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SassoonPrimaryInfant" w:hAnsi="SassoonPrimaryInfant" w:cs="Calibri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 xml:space="preserve">Count coins (real/plastic) in multiples of 2, 5 and 10 </w:t>
      </w:r>
    </w:p>
    <w:p w14:paraId="1B7BEF1D" w14:textId="77777777" w:rsidR="00EE71D5" w:rsidRPr="00EE6402" w:rsidRDefault="00EE71D5" w:rsidP="00EE64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 xml:space="preserve">Practise counting forwards/backwards in 2s, 3s, 5s and 10s </w:t>
      </w:r>
    </w:p>
    <w:p w14:paraId="1B7BEF1E" w14:textId="77777777" w:rsidR="00EE71D5" w:rsidRDefault="00EE71D5" w:rsidP="00EE64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libri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 xml:space="preserve">e.g. 3,6,9,12,15,18,21,24,27,30 and 30,27,24,21... </w:t>
      </w:r>
    </w:p>
    <w:p w14:paraId="1B7BEF1F" w14:textId="77777777" w:rsidR="009A2D96" w:rsidRPr="00EE6402" w:rsidRDefault="00EE6402" w:rsidP="00486C1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/>
          <w:sz w:val="28"/>
          <w:szCs w:val="28"/>
        </w:rPr>
      </w:pPr>
      <w:r w:rsidRPr="00EE6402">
        <w:rPr>
          <w:rFonts w:ascii="SassoonPrimaryInfant" w:hAnsi="SassoonPrimaryInfant" w:cs="Calibri"/>
          <w:sz w:val="28"/>
          <w:szCs w:val="28"/>
        </w:rPr>
        <w:t>Please see the half-termly curriculum letter for further ideas</w:t>
      </w:r>
    </w:p>
    <w:p w14:paraId="1B7BEF20" w14:textId="77777777" w:rsidR="0057695D" w:rsidRPr="0030305C" w:rsidRDefault="0057695D" w:rsidP="0057695D">
      <w:pPr>
        <w:jc w:val="center"/>
        <w:rPr>
          <w:rFonts w:ascii="SassoonPrimaryInfant" w:hAnsi="SassoonPrimaryInfant"/>
          <w:sz w:val="28"/>
          <w:szCs w:val="28"/>
        </w:rPr>
      </w:pPr>
    </w:p>
    <w:sectPr w:rsidR="0057695D" w:rsidRPr="0030305C" w:rsidSect="00576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99E"/>
    <w:multiLevelType w:val="hybridMultilevel"/>
    <w:tmpl w:val="1FCC2218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3229"/>
    <w:multiLevelType w:val="hybridMultilevel"/>
    <w:tmpl w:val="151AE788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3158"/>
    <w:multiLevelType w:val="hybridMultilevel"/>
    <w:tmpl w:val="5EA69A4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54F9"/>
    <w:multiLevelType w:val="hybridMultilevel"/>
    <w:tmpl w:val="4F829822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62C"/>
    <w:multiLevelType w:val="hybridMultilevel"/>
    <w:tmpl w:val="8B3E5A7A"/>
    <w:lvl w:ilvl="0" w:tplc="CBF27642">
      <w:numFmt w:val="bullet"/>
      <w:lvlText w:val=""/>
      <w:lvlJc w:val="left"/>
      <w:pPr>
        <w:ind w:left="786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7172"/>
    <w:multiLevelType w:val="hybridMultilevel"/>
    <w:tmpl w:val="EDC6802E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4198"/>
    <w:multiLevelType w:val="hybridMultilevel"/>
    <w:tmpl w:val="4CEC67A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C1C"/>
    <w:multiLevelType w:val="hybridMultilevel"/>
    <w:tmpl w:val="90EAEE60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1A85"/>
    <w:multiLevelType w:val="hybridMultilevel"/>
    <w:tmpl w:val="3C98F3FC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619C7"/>
    <w:multiLevelType w:val="hybridMultilevel"/>
    <w:tmpl w:val="164011BA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41789"/>
    <w:multiLevelType w:val="hybridMultilevel"/>
    <w:tmpl w:val="4582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00898"/>
    <w:multiLevelType w:val="hybridMultilevel"/>
    <w:tmpl w:val="A62C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652E"/>
    <w:multiLevelType w:val="hybridMultilevel"/>
    <w:tmpl w:val="A308E86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415DE"/>
    <w:multiLevelType w:val="hybridMultilevel"/>
    <w:tmpl w:val="2668A60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E017A"/>
    <w:multiLevelType w:val="hybridMultilevel"/>
    <w:tmpl w:val="CBFC1DC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7CA"/>
    <w:multiLevelType w:val="hybridMultilevel"/>
    <w:tmpl w:val="BECC1458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0630"/>
    <w:multiLevelType w:val="hybridMultilevel"/>
    <w:tmpl w:val="021EADE4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F7A62"/>
    <w:multiLevelType w:val="hybridMultilevel"/>
    <w:tmpl w:val="974EFD48"/>
    <w:lvl w:ilvl="0" w:tplc="CBF27642">
      <w:numFmt w:val="bullet"/>
      <w:lvlText w:val=""/>
      <w:lvlJc w:val="left"/>
      <w:pPr>
        <w:ind w:left="720" w:hanging="360"/>
      </w:pPr>
      <w:rPr>
        <w:rFonts w:ascii="SassoonPrimaryInfant" w:eastAsiaTheme="minorHAnsi" w:hAnsi="SassoonPrimaryInfan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7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5D"/>
    <w:rsid w:val="00091E7A"/>
    <w:rsid w:val="000F456B"/>
    <w:rsid w:val="000F616F"/>
    <w:rsid w:val="00172BD5"/>
    <w:rsid w:val="00186185"/>
    <w:rsid w:val="001A16EB"/>
    <w:rsid w:val="001D61BC"/>
    <w:rsid w:val="0021479D"/>
    <w:rsid w:val="002626FA"/>
    <w:rsid w:val="0030305C"/>
    <w:rsid w:val="004024DE"/>
    <w:rsid w:val="004243C9"/>
    <w:rsid w:val="00474F32"/>
    <w:rsid w:val="00486C1D"/>
    <w:rsid w:val="004C7757"/>
    <w:rsid w:val="0057695D"/>
    <w:rsid w:val="005A62A3"/>
    <w:rsid w:val="005E635D"/>
    <w:rsid w:val="00676913"/>
    <w:rsid w:val="007A1B9A"/>
    <w:rsid w:val="007C4EC4"/>
    <w:rsid w:val="00896E1E"/>
    <w:rsid w:val="00900198"/>
    <w:rsid w:val="00957194"/>
    <w:rsid w:val="00982EEE"/>
    <w:rsid w:val="00983494"/>
    <w:rsid w:val="009D5B40"/>
    <w:rsid w:val="00A01E86"/>
    <w:rsid w:val="00A655FF"/>
    <w:rsid w:val="00AA611A"/>
    <w:rsid w:val="00B05BE7"/>
    <w:rsid w:val="00B45C2F"/>
    <w:rsid w:val="00C57D19"/>
    <w:rsid w:val="00C84811"/>
    <w:rsid w:val="00D17F4D"/>
    <w:rsid w:val="00D30CB4"/>
    <w:rsid w:val="00D7296B"/>
    <w:rsid w:val="00DC53F0"/>
    <w:rsid w:val="00E5545B"/>
    <w:rsid w:val="00EE6402"/>
    <w:rsid w:val="00EE71D5"/>
    <w:rsid w:val="00F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EE9F"/>
  <w15:docId w15:val="{EF5BF7B1-2BF8-4B61-8E18-75B062EC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95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rct=j&amp;q=&amp;esrc=s&amp;source=images&amp;cd=&amp;cad=rja&amp;uact=8&amp;ved=&amp;url=https://www.tes.com/lessons/XpbOBCW8ZOH8RQ/maths-fractions&amp;psig=AOvVaw2glJECE6vqHXp-OMKhSATE&amp;ust=1507367982198753" TargetMode="External"/><Relationship Id="rId18" Type="http://schemas.openxmlformats.org/officeDocument/2006/relationships/hyperlink" Target="http://www.google.co.uk/url?sa=i&amp;rct=j&amp;q=&amp;esrc=s&amp;source=images&amp;cd=&amp;cad=rja&amp;uact=8&amp;ved=&amp;url=http://www.twinkl.co.uk/resource/t-n-4117-geometry-position-and-direction-display-pack-ks1-year-2&amp;psig=AOvVaw0oSSAieCVUVBTXQpNVgje-&amp;ust=15073682615232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url?sa=i&amp;rct=j&amp;q=&amp;esrc=s&amp;source=images&amp;cd=&amp;cad=rja&amp;uact=8&amp;ved=&amp;url=http://www.twinkl.co.uk/resources/place-value&amp;psig=AOvVaw1Du1yr67TxnLNrWdOMXelv&amp;ust=150736744262314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&amp;url=http://www.instantdisplay.co.uk/number.htm&amp;psig=AOvVaw3CO1SfgjjERaZi8SA07l11&amp;ust=1507367829644811" TargetMode="External"/><Relationship Id="rId5" Type="http://schemas.openxmlformats.org/officeDocument/2006/relationships/hyperlink" Target="http://www.google.co.uk/url?sa=i&amp;rct=j&amp;q=&amp;esrc=s&amp;source=images&amp;cd=&amp;cad=rja&amp;uact=8&amp;ved=&amp;url=http://www.clipartpanda.com/categories/math-clipart&amp;psig=AOvVaw2PVvd8sEkQelhjp_VVoWbB&amp;ust=1507367322198236" TargetMode="External"/><Relationship Id="rId15" Type="http://schemas.openxmlformats.org/officeDocument/2006/relationships/hyperlink" Target="http://www.google.co.uk/url?sa=i&amp;rct=j&amp;q=&amp;esrc=s&amp;source=images&amp;cd=&amp;cad=rja&amp;uact=8&amp;ved=&amp;url=http://www.instantdisplay.co.uk/lengthposters.htm&amp;psig=AOvVaw1IO173g0xA0n9f9F_bS_tT&amp;ust=1507368040345662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ved=&amp;url=http://www.twinkl.co.uk/resource/t-n-2544789-addition-and-subtraction-warm-up-powerpoint&amp;psig=AOvVaw1qopRwbBfYCLq58YYBmfqk&amp;ust=1507367604904089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Emma Brown</cp:lastModifiedBy>
  <cp:revision>2</cp:revision>
  <cp:lastPrinted>2017-10-06T09:36:00Z</cp:lastPrinted>
  <dcterms:created xsi:type="dcterms:W3CDTF">2018-12-05T16:55:00Z</dcterms:created>
  <dcterms:modified xsi:type="dcterms:W3CDTF">2018-12-05T16:55:00Z</dcterms:modified>
</cp:coreProperties>
</file>