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F9BD" w14:textId="26BE35D9" w:rsidR="007F63C0" w:rsidRPr="005E350A" w:rsidRDefault="007F63C0">
      <w:pPr>
        <w:rPr>
          <w:sz w:val="24"/>
          <w:szCs w:val="24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645"/>
        <w:gridCol w:w="828"/>
        <w:gridCol w:w="2003"/>
        <w:gridCol w:w="1961"/>
        <w:gridCol w:w="828"/>
        <w:gridCol w:w="2086"/>
      </w:tblGrid>
      <w:tr w:rsidR="005E350A" w:rsidRPr="005E350A" w14:paraId="3193751D" w14:textId="77777777" w:rsidTr="001821E0">
        <w:tc>
          <w:tcPr>
            <w:tcW w:w="9351" w:type="dxa"/>
            <w:gridSpan w:val="6"/>
            <w:shd w:val="clear" w:color="auto" w:fill="F2F2F2" w:themeFill="background1" w:themeFillShade="F2"/>
          </w:tcPr>
          <w:p w14:paraId="25B0A938" w14:textId="3A18C35C" w:rsidR="005E350A" w:rsidRPr="00D304AD" w:rsidRDefault="00DB2EA2" w:rsidP="00D304A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>
              <w:rPr>
                <w:rFonts w:ascii="Calibri" w:hAnsi="Calibri" w:cs="Tahoma"/>
                <w:sz w:val="24"/>
                <w:szCs w:val="24"/>
              </w:rPr>
              <w:t xml:space="preserve">Minutes for </w:t>
            </w:r>
            <w:r w:rsidR="005E350A" w:rsidRPr="005E350A">
              <w:rPr>
                <w:rFonts w:ascii="Calibri" w:hAnsi="Calibri" w:cs="Tahoma"/>
                <w:sz w:val="24"/>
                <w:szCs w:val="24"/>
              </w:rPr>
              <w:t xml:space="preserve">Meeting of the </w:t>
            </w:r>
            <w:r w:rsidR="00F12464">
              <w:rPr>
                <w:rFonts w:ascii="Calibri" w:hAnsi="Calibri" w:cs="Tahoma"/>
                <w:b/>
                <w:sz w:val="24"/>
                <w:szCs w:val="24"/>
              </w:rPr>
              <w:t>Full Governing Body</w:t>
            </w:r>
            <w:r w:rsidR="005E350A" w:rsidRPr="005E350A">
              <w:rPr>
                <w:rFonts w:ascii="Calibri" w:hAnsi="Calibri" w:cs="Tahoma"/>
                <w:sz w:val="24"/>
                <w:szCs w:val="24"/>
              </w:rPr>
              <w:t xml:space="preserve"> of</w:t>
            </w:r>
          </w:p>
          <w:p w14:paraId="05588FDB" w14:textId="77777777" w:rsidR="005E350A" w:rsidRPr="005E350A" w:rsidRDefault="005E350A" w:rsidP="005E350A">
            <w:pPr>
              <w:jc w:val="center"/>
              <w:rPr>
                <w:sz w:val="24"/>
                <w:szCs w:val="24"/>
              </w:rPr>
            </w:pPr>
            <w:r w:rsidRPr="005E350A">
              <w:rPr>
                <w:rFonts w:ascii="Calibri" w:hAnsi="Calibri" w:cs="Tahoma"/>
                <w:b/>
                <w:bCs/>
                <w:sz w:val="24"/>
                <w:szCs w:val="24"/>
              </w:rPr>
              <w:t>Ladysmith Federation</w:t>
            </w:r>
          </w:p>
        </w:tc>
      </w:tr>
      <w:tr w:rsidR="00DC2B36" w14:paraId="1156786B" w14:textId="77777777" w:rsidTr="001821E0">
        <w:tc>
          <w:tcPr>
            <w:tcW w:w="1645" w:type="dxa"/>
            <w:shd w:val="clear" w:color="auto" w:fill="F2F2F2" w:themeFill="background1" w:themeFillShade="F2"/>
          </w:tcPr>
          <w:p w14:paraId="0100A7FD" w14:textId="77777777" w:rsidR="00DC2B36" w:rsidRDefault="00DC2B36"/>
          <w:p w14:paraId="11394F35" w14:textId="77777777" w:rsidR="00DC2B36" w:rsidRDefault="00DC2B36">
            <w:r>
              <w:t>Date / Time</w:t>
            </w:r>
          </w:p>
          <w:p w14:paraId="5EA063DE" w14:textId="77777777" w:rsidR="00DC2B36" w:rsidRDefault="00DC2B36"/>
        </w:tc>
        <w:tc>
          <w:tcPr>
            <w:tcW w:w="2831" w:type="dxa"/>
            <w:gridSpan w:val="2"/>
          </w:tcPr>
          <w:p w14:paraId="4A242928" w14:textId="77777777" w:rsidR="0001561D" w:rsidRDefault="0001561D" w:rsidP="0001561D"/>
          <w:p w14:paraId="684BBC18" w14:textId="39B5443D" w:rsidR="00DC2B36" w:rsidRDefault="00EF7CDF" w:rsidP="0001561D">
            <w:r>
              <w:t>1</w:t>
            </w:r>
            <w:r w:rsidR="00BD6AF8">
              <w:t>3</w:t>
            </w:r>
            <w:r w:rsidRPr="00EF7CDF">
              <w:rPr>
                <w:vertAlign w:val="superscript"/>
              </w:rPr>
              <w:t>th</w:t>
            </w:r>
            <w:r>
              <w:t xml:space="preserve"> </w:t>
            </w:r>
            <w:r w:rsidR="00BD6AF8">
              <w:t>July</w:t>
            </w:r>
            <w:r>
              <w:t xml:space="preserve"> </w:t>
            </w:r>
            <w:r w:rsidR="00826C16">
              <w:t>2020</w:t>
            </w:r>
            <w:r w:rsidR="00DC2B36">
              <w:t xml:space="preserve"> 17:30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14:paraId="3C7BD962" w14:textId="77777777" w:rsidR="00DC2B36" w:rsidRDefault="00DC2B36"/>
          <w:p w14:paraId="764F5752" w14:textId="77777777" w:rsidR="00DC2B36" w:rsidRDefault="00DC2B36">
            <w:r>
              <w:t>Location</w:t>
            </w:r>
          </w:p>
        </w:tc>
        <w:tc>
          <w:tcPr>
            <w:tcW w:w="2914" w:type="dxa"/>
            <w:gridSpan w:val="2"/>
          </w:tcPr>
          <w:p w14:paraId="5CD5D302" w14:textId="77777777" w:rsidR="00DC2B36" w:rsidRDefault="00DC2B36"/>
          <w:p w14:paraId="120CD510" w14:textId="18EC849A" w:rsidR="00DC2B36" w:rsidRDefault="002576C5" w:rsidP="00127DF3">
            <w:r>
              <w:t>Video Conferencing</w:t>
            </w:r>
          </w:p>
        </w:tc>
      </w:tr>
      <w:tr w:rsidR="005247D3" w14:paraId="203D2867" w14:textId="77777777" w:rsidTr="001821E0">
        <w:tc>
          <w:tcPr>
            <w:tcW w:w="1645" w:type="dxa"/>
            <w:shd w:val="clear" w:color="auto" w:fill="F2F2F2" w:themeFill="background1" w:themeFillShade="F2"/>
          </w:tcPr>
          <w:p w14:paraId="3D565DCA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3558DBB6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2CF199FA" w14:textId="77777777" w:rsidR="005E350A" w:rsidRPr="00DC2B36" w:rsidRDefault="005E350A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4BACE2E3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 xml:space="preserve">Attendees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4288FADA" w14:textId="77777777" w:rsidR="005E350A" w:rsidRPr="00DC2B36" w:rsidRDefault="00DC2B36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086" w:type="dxa"/>
            <w:shd w:val="clear" w:color="auto" w:fill="F2F2F2" w:themeFill="background1" w:themeFillShade="F2"/>
          </w:tcPr>
          <w:p w14:paraId="1C0C559D" w14:textId="77777777" w:rsidR="005E350A" w:rsidRPr="00DC2B36" w:rsidRDefault="005E350A">
            <w:pPr>
              <w:rPr>
                <w:b/>
              </w:rPr>
            </w:pPr>
          </w:p>
        </w:tc>
      </w:tr>
      <w:tr w:rsidR="00EF7CDF" w14:paraId="057ECAAC" w14:textId="77777777" w:rsidTr="001821E0">
        <w:tc>
          <w:tcPr>
            <w:tcW w:w="1645" w:type="dxa"/>
          </w:tcPr>
          <w:p w14:paraId="6543AC04" w14:textId="12EDB1EB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Lesley Dunford (Chair)</w:t>
            </w:r>
          </w:p>
        </w:tc>
        <w:tc>
          <w:tcPr>
            <w:tcW w:w="828" w:type="dxa"/>
          </w:tcPr>
          <w:p w14:paraId="702B02EC" w14:textId="43CF3560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LD</w:t>
            </w:r>
          </w:p>
        </w:tc>
        <w:tc>
          <w:tcPr>
            <w:tcW w:w="2003" w:type="dxa"/>
          </w:tcPr>
          <w:p w14:paraId="3D1C0009" w14:textId="7F3F75C5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  <w:tc>
          <w:tcPr>
            <w:tcW w:w="1961" w:type="dxa"/>
          </w:tcPr>
          <w:p w14:paraId="763A2D1C" w14:textId="77777777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Emma Brown</w:t>
            </w:r>
          </w:p>
        </w:tc>
        <w:tc>
          <w:tcPr>
            <w:tcW w:w="828" w:type="dxa"/>
          </w:tcPr>
          <w:p w14:paraId="30E19531" w14:textId="77777777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EB</w:t>
            </w:r>
          </w:p>
        </w:tc>
        <w:tc>
          <w:tcPr>
            <w:tcW w:w="2086" w:type="dxa"/>
          </w:tcPr>
          <w:p w14:paraId="592542C1" w14:textId="77777777" w:rsidR="00EF7CDF" w:rsidRPr="00266EF5" w:rsidRDefault="00EF7CDF" w:rsidP="00EF7CDF">
            <w:pPr>
              <w:spacing w:before="20" w:after="20"/>
            </w:pPr>
            <w:r w:rsidRPr="00266EF5">
              <w:t>Headteacher LINS</w:t>
            </w:r>
          </w:p>
        </w:tc>
      </w:tr>
      <w:tr w:rsidR="00EF7CDF" w14:paraId="42E0A435" w14:textId="77777777" w:rsidTr="00F57DA9">
        <w:tc>
          <w:tcPr>
            <w:tcW w:w="1645" w:type="dxa"/>
            <w:vAlign w:val="center"/>
          </w:tcPr>
          <w:p w14:paraId="6C31D2D1" w14:textId="01D258F4" w:rsidR="00EF7CDF" w:rsidRPr="007C2FB9" w:rsidRDefault="00EF7CDF" w:rsidP="00EF7CDF">
            <w:pPr>
              <w:spacing w:before="20" w:after="20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</w:rPr>
              <w:t>Mark Wilkinson</w:t>
            </w:r>
          </w:p>
        </w:tc>
        <w:tc>
          <w:tcPr>
            <w:tcW w:w="828" w:type="dxa"/>
            <w:vAlign w:val="center"/>
          </w:tcPr>
          <w:p w14:paraId="4E718DD1" w14:textId="7DAB4A80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MW</w:t>
            </w:r>
          </w:p>
        </w:tc>
        <w:tc>
          <w:tcPr>
            <w:tcW w:w="2003" w:type="dxa"/>
          </w:tcPr>
          <w:p w14:paraId="755A685C" w14:textId="2F5603BE" w:rsidR="00EF7CDF" w:rsidRDefault="00EF7CDF" w:rsidP="00EF7CDF">
            <w:pPr>
              <w:spacing w:before="20" w:after="20"/>
              <w:rPr>
                <w:rFonts w:cstheme="minorHAnsi"/>
              </w:rPr>
            </w:pPr>
            <w:r>
              <w:rPr>
                <w:rFonts w:ascii="Calibri" w:hAnsi="Calibri" w:cs="Tahoma"/>
              </w:rPr>
              <w:t>Headteacher</w:t>
            </w:r>
          </w:p>
        </w:tc>
        <w:tc>
          <w:tcPr>
            <w:tcW w:w="1961" w:type="dxa"/>
          </w:tcPr>
          <w:p w14:paraId="28627EAB" w14:textId="4EDE0B2A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James Hewlett</w:t>
            </w:r>
          </w:p>
        </w:tc>
        <w:tc>
          <w:tcPr>
            <w:tcW w:w="828" w:type="dxa"/>
          </w:tcPr>
          <w:p w14:paraId="65A239AA" w14:textId="375F34BB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JH</w:t>
            </w:r>
          </w:p>
        </w:tc>
        <w:tc>
          <w:tcPr>
            <w:tcW w:w="2086" w:type="dxa"/>
          </w:tcPr>
          <w:p w14:paraId="1B8B1CE8" w14:textId="5A76C80B" w:rsidR="00EF7CDF" w:rsidRPr="00266EF5" w:rsidRDefault="00EF7CDF" w:rsidP="00EF7CDF">
            <w:pPr>
              <w:spacing w:before="20" w:after="20"/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EF7CDF" w14:paraId="5E4487DC" w14:textId="77777777" w:rsidTr="001821E0">
        <w:tc>
          <w:tcPr>
            <w:tcW w:w="1645" w:type="dxa"/>
          </w:tcPr>
          <w:p w14:paraId="3F085A5F" w14:textId="447771A5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Alex Banks </w:t>
            </w:r>
          </w:p>
        </w:tc>
        <w:tc>
          <w:tcPr>
            <w:tcW w:w="828" w:type="dxa"/>
          </w:tcPr>
          <w:p w14:paraId="3E7FD58A" w14:textId="354F929F" w:rsidR="00EF7CDF" w:rsidRPr="00266EF5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AB</w:t>
            </w:r>
          </w:p>
        </w:tc>
        <w:tc>
          <w:tcPr>
            <w:tcW w:w="2003" w:type="dxa"/>
          </w:tcPr>
          <w:p w14:paraId="492FDF9B" w14:textId="48B8A2C5" w:rsidR="00EF7CDF" w:rsidRPr="00266EF5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 w:rsidRPr="00266EF5">
              <w:rPr>
                <w:rFonts w:ascii="Calibri" w:hAnsi="Calibri" w:cs="Tahoma"/>
              </w:rPr>
              <w:t>Co-opted Governor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961" w:type="dxa"/>
          </w:tcPr>
          <w:p w14:paraId="4CA21A4B" w14:textId="7D8BF5F7" w:rsidR="00EF7CDF" w:rsidRPr="009842E8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Robert Boyd</w:t>
            </w:r>
          </w:p>
        </w:tc>
        <w:tc>
          <w:tcPr>
            <w:tcW w:w="828" w:type="dxa"/>
          </w:tcPr>
          <w:p w14:paraId="01D7990D" w14:textId="7D6803F5" w:rsidR="00EF7CDF" w:rsidRPr="009842E8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RB</w:t>
            </w:r>
          </w:p>
        </w:tc>
        <w:tc>
          <w:tcPr>
            <w:tcW w:w="2086" w:type="dxa"/>
          </w:tcPr>
          <w:p w14:paraId="4717271E" w14:textId="1A6CB854" w:rsidR="00EF7CDF" w:rsidRPr="009842E8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Co-opted Governor</w:t>
            </w:r>
          </w:p>
        </w:tc>
      </w:tr>
      <w:tr w:rsidR="00EF7CDF" w14:paraId="235E44B7" w14:textId="77777777" w:rsidTr="00337F5E">
        <w:tc>
          <w:tcPr>
            <w:tcW w:w="1645" w:type="dxa"/>
          </w:tcPr>
          <w:p w14:paraId="270CBC15" w14:textId="7511AFCD" w:rsidR="00EF7CDF" w:rsidRPr="000157AA" w:rsidRDefault="00EF7CDF" w:rsidP="00EF7CDF">
            <w:pPr>
              <w:spacing w:before="20" w:after="20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</w:rPr>
              <w:t xml:space="preserve">Jill Green </w:t>
            </w:r>
          </w:p>
        </w:tc>
        <w:tc>
          <w:tcPr>
            <w:tcW w:w="828" w:type="dxa"/>
          </w:tcPr>
          <w:p w14:paraId="2E9846F9" w14:textId="3DD88CE0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JG</w:t>
            </w:r>
          </w:p>
        </w:tc>
        <w:tc>
          <w:tcPr>
            <w:tcW w:w="2003" w:type="dxa"/>
          </w:tcPr>
          <w:p w14:paraId="22E79407" w14:textId="37A13EF9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  <w:tc>
          <w:tcPr>
            <w:tcW w:w="1961" w:type="dxa"/>
            <w:vAlign w:val="center"/>
          </w:tcPr>
          <w:p w14:paraId="292694A8" w14:textId="12D15FB5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Karen Bates</w:t>
            </w:r>
            <w:r w:rsidR="005E497F">
              <w:rPr>
                <w:rFonts w:ascii="Calibri" w:hAnsi="Calibri" w:cs="Tahoma"/>
              </w:rPr>
              <w:t xml:space="preserve"> </w:t>
            </w:r>
            <w:r w:rsidR="005E497F" w:rsidRPr="005E497F">
              <w:rPr>
                <w:rFonts w:ascii="Calibri" w:hAnsi="Calibri" w:cs="Tahoma"/>
                <w:sz w:val="16"/>
                <w:szCs w:val="16"/>
              </w:rPr>
              <w:t>(</w:t>
            </w:r>
            <w:r w:rsidR="005E497F">
              <w:rPr>
                <w:rFonts w:ascii="Calibri" w:hAnsi="Calibri" w:cs="Tahoma"/>
                <w:sz w:val="16"/>
                <w:szCs w:val="16"/>
              </w:rPr>
              <w:t>part</w:t>
            </w:r>
            <w:r w:rsidR="005E497F" w:rsidRPr="005E497F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828" w:type="dxa"/>
            <w:vAlign w:val="center"/>
          </w:tcPr>
          <w:p w14:paraId="4821A8C7" w14:textId="2823F907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KB</w:t>
            </w:r>
          </w:p>
        </w:tc>
        <w:tc>
          <w:tcPr>
            <w:tcW w:w="2086" w:type="dxa"/>
          </w:tcPr>
          <w:p w14:paraId="4E54B987" w14:textId="07154AD4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EF7CDF" w14:paraId="0C99D14E" w14:textId="77777777" w:rsidTr="002934D2">
        <w:tc>
          <w:tcPr>
            <w:tcW w:w="1645" w:type="dxa"/>
          </w:tcPr>
          <w:p w14:paraId="4FD4EBC1" w14:textId="7BC04C59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Sarah John</w:t>
            </w:r>
          </w:p>
        </w:tc>
        <w:tc>
          <w:tcPr>
            <w:tcW w:w="828" w:type="dxa"/>
          </w:tcPr>
          <w:p w14:paraId="36653D74" w14:textId="1B3DFE3A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SJ</w:t>
            </w:r>
          </w:p>
        </w:tc>
        <w:tc>
          <w:tcPr>
            <w:tcW w:w="2003" w:type="dxa"/>
          </w:tcPr>
          <w:p w14:paraId="64F36C05" w14:textId="344EAF58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Staff Governor</w:t>
            </w:r>
          </w:p>
        </w:tc>
        <w:tc>
          <w:tcPr>
            <w:tcW w:w="1961" w:type="dxa"/>
            <w:vAlign w:val="center"/>
          </w:tcPr>
          <w:p w14:paraId="6983F6B2" w14:textId="29EAB6AE" w:rsidR="00EF7CDF" w:rsidRPr="00260456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Emma Brennan</w:t>
            </w:r>
          </w:p>
        </w:tc>
        <w:tc>
          <w:tcPr>
            <w:tcW w:w="828" w:type="dxa"/>
            <w:vAlign w:val="center"/>
          </w:tcPr>
          <w:p w14:paraId="069C06AD" w14:textId="2C6EEB82" w:rsidR="00EF7CDF" w:rsidRPr="00260456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EJB</w:t>
            </w:r>
          </w:p>
        </w:tc>
        <w:tc>
          <w:tcPr>
            <w:tcW w:w="2086" w:type="dxa"/>
          </w:tcPr>
          <w:p w14:paraId="2AB8BF90" w14:textId="364D99D7" w:rsidR="00EF7CDF" w:rsidRDefault="00EF7CDF" w:rsidP="00EF7CDF">
            <w:pPr>
              <w:spacing w:before="20" w:after="20"/>
              <w:rPr>
                <w:rFonts w:cstheme="minorHAnsi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EF7CDF" w14:paraId="0403836F" w14:textId="77777777" w:rsidTr="00D41191">
        <w:tc>
          <w:tcPr>
            <w:tcW w:w="1645" w:type="dxa"/>
          </w:tcPr>
          <w:p w14:paraId="1C5BA271" w14:textId="7E04C92F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Greg Hawkins</w:t>
            </w:r>
            <w:r w:rsidR="00C245B8">
              <w:rPr>
                <w:rFonts w:ascii="Calibri" w:hAnsi="Calibri" w:cs="Tahoma"/>
              </w:rPr>
              <w:t xml:space="preserve"> (Vice Chair)</w:t>
            </w:r>
          </w:p>
        </w:tc>
        <w:tc>
          <w:tcPr>
            <w:tcW w:w="828" w:type="dxa"/>
          </w:tcPr>
          <w:p w14:paraId="02738BBE" w14:textId="33E5BBD5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GH</w:t>
            </w:r>
          </w:p>
        </w:tc>
        <w:tc>
          <w:tcPr>
            <w:tcW w:w="2003" w:type="dxa"/>
          </w:tcPr>
          <w:p w14:paraId="25C49E77" w14:textId="0F63A96E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1961" w:type="dxa"/>
          </w:tcPr>
          <w:p w14:paraId="02FFF5AE" w14:textId="78540548" w:rsidR="00EF7CDF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Tom Butcher</w:t>
            </w:r>
          </w:p>
        </w:tc>
        <w:tc>
          <w:tcPr>
            <w:tcW w:w="828" w:type="dxa"/>
          </w:tcPr>
          <w:p w14:paraId="3080D267" w14:textId="38D3D99E" w:rsidR="00EF7CDF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TB</w:t>
            </w:r>
          </w:p>
        </w:tc>
        <w:tc>
          <w:tcPr>
            <w:tcW w:w="2086" w:type="dxa"/>
          </w:tcPr>
          <w:p w14:paraId="59148A1E" w14:textId="042440DA" w:rsidR="00EF7CDF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433E6C" w14:paraId="5DAFB866" w14:textId="77777777" w:rsidTr="00D41191">
        <w:tc>
          <w:tcPr>
            <w:tcW w:w="1645" w:type="dxa"/>
          </w:tcPr>
          <w:p w14:paraId="3E350D0D" w14:textId="1F619EE9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Sarah Melhuish</w:t>
            </w:r>
          </w:p>
        </w:tc>
        <w:tc>
          <w:tcPr>
            <w:tcW w:w="828" w:type="dxa"/>
          </w:tcPr>
          <w:p w14:paraId="144287F6" w14:textId="251CBF6D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SM</w:t>
            </w:r>
          </w:p>
        </w:tc>
        <w:tc>
          <w:tcPr>
            <w:tcW w:w="2003" w:type="dxa"/>
          </w:tcPr>
          <w:p w14:paraId="5766B2D8" w14:textId="54DF93DB" w:rsidR="00433E6C" w:rsidRDefault="00433E6C" w:rsidP="00EF7CDF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1961" w:type="dxa"/>
          </w:tcPr>
          <w:p w14:paraId="19E7F771" w14:textId="51800589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Andy Thornhill</w:t>
            </w:r>
          </w:p>
        </w:tc>
        <w:tc>
          <w:tcPr>
            <w:tcW w:w="828" w:type="dxa"/>
          </w:tcPr>
          <w:p w14:paraId="730C5DE6" w14:textId="1EED0228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AT </w:t>
            </w:r>
          </w:p>
        </w:tc>
        <w:tc>
          <w:tcPr>
            <w:tcW w:w="2086" w:type="dxa"/>
          </w:tcPr>
          <w:p w14:paraId="3C7B3512" w14:textId="16066B72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433E6C" w14:paraId="7FD57C7C" w14:textId="77777777" w:rsidTr="00D41191">
        <w:tc>
          <w:tcPr>
            <w:tcW w:w="1645" w:type="dxa"/>
          </w:tcPr>
          <w:p w14:paraId="709A7972" w14:textId="48FA6A3C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Amy Grashoff</w:t>
            </w:r>
          </w:p>
        </w:tc>
        <w:tc>
          <w:tcPr>
            <w:tcW w:w="828" w:type="dxa"/>
          </w:tcPr>
          <w:p w14:paraId="7131F15D" w14:textId="72BB1570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AG</w:t>
            </w:r>
          </w:p>
        </w:tc>
        <w:tc>
          <w:tcPr>
            <w:tcW w:w="2003" w:type="dxa"/>
          </w:tcPr>
          <w:p w14:paraId="24056CCE" w14:textId="2E6E99D8" w:rsidR="00433E6C" w:rsidRDefault="00433E6C" w:rsidP="00EF7CDF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Parent Governor</w:t>
            </w:r>
          </w:p>
        </w:tc>
        <w:tc>
          <w:tcPr>
            <w:tcW w:w="1961" w:type="dxa"/>
          </w:tcPr>
          <w:p w14:paraId="7F2BE396" w14:textId="32AAEA4F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Heather Mills</w:t>
            </w:r>
          </w:p>
        </w:tc>
        <w:tc>
          <w:tcPr>
            <w:tcW w:w="828" w:type="dxa"/>
          </w:tcPr>
          <w:p w14:paraId="51C70001" w14:textId="28BA5A7D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HM</w:t>
            </w:r>
          </w:p>
        </w:tc>
        <w:tc>
          <w:tcPr>
            <w:tcW w:w="2086" w:type="dxa"/>
          </w:tcPr>
          <w:p w14:paraId="5A5812C9" w14:textId="20F721E7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Co-opted Governor</w:t>
            </w:r>
          </w:p>
        </w:tc>
      </w:tr>
      <w:tr w:rsidR="00433E6C" w14:paraId="20550F8B" w14:textId="77777777" w:rsidTr="00D41191">
        <w:tc>
          <w:tcPr>
            <w:tcW w:w="1645" w:type="dxa"/>
          </w:tcPr>
          <w:p w14:paraId="2C2E379B" w14:textId="4A763C29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Anthony Fothergill</w:t>
            </w:r>
          </w:p>
        </w:tc>
        <w:tc>
          <w:tcPr>
            <w:tcW w:w="828" w:type="dxa"/>
          </w:tcPr>
          <w:p w14:paraId="0417FAD9" w14:textId="4720E8C3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AF</w:t>
            </w:r>
          </w:p>
        </w:tc>
        <w:tc>
          <w:tcPr>
            <w:tcW w:w="2003" w:type="dxa"/>
          </w:tcPr>
          <w:p w14:paraId="26FEF987" w14:textId="71367B70" w:rsidR="00433E6C" w:rsidRDefault="00433E6C" w:rsidP="00EF7CDF">
            <w:pPr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1961" w:type="dxa"/>
          </w:tcPr>
          <w:p w14:paraId="1EB76758" w14:textId="77777777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</w:tcPr>
          <w:p w14:paraId="7D045064" w14:textId="77777777" w:rsidR="00433E6C" w:rsidRDefault="00433E6C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86" w:type="dxa"/>
          </w:tcPr>
          <w:p w14:paraId="298CF9BA" w14:textId="77777777" w:rsidR="00433E6C" w:rsidRDefault="00433E6C" w:rsidP="00EF7CDF">
            <w:pPr>
              <w:spacing w:before="20" w:after="20"/>
              <w:rPr>
                <w:rFonts w:ascii="Calibri" w:hAnsi="Calibri" w:cs="Tahoma"/>
              </w:rPr>
            </w:pPr>
          </w:p>
        </w:tc>
      </w:tr>
      <w:tr w:rsidR="00EF7CDF" w14:paraId="4990CBEF" w14:textId="77777777" w:rsidTr="001821E0">
        <w:tc>
          <w:tcPr>
            <w:tcW w:w="9351" w:type="dxa"/>
            <w:gridSpan w:val="6"/>
            <w:shd w:val="clear" w:color="auto" w:fill="F2F2F2" w:themeFill="background1" w:themeFillShade="F2"/>
          </w:tcPr>
          <w:p w14:paraId="75C2B46E" w14:textId="77777777" w:rsidR="00EF7CDF" w:rsidRPr="005247D3" w:rsidRDefault="00EF7CDF" w:rsidP="00EF7CDF">
            <w:pPr>
              <w:spacing w:before="20" w:after="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Present</w:t>
            </w:r>
          </w:p>
        </w:tc>
      </w:tr>
      <w:tr w:rsidR="00EF7CDF" w14:paraId="378BE5C5" w14:textId="77777777" w:rsidTr="001821E0">
        <w:tc>
          <w:tcPr>
            <w:tcW w:w="1645" w:type="dxa"/>
          </w:tcPr>
          <w:p w14:paraId="52EC5FEC" w14:textId="77777777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Jo Gawler-Collins</w:t>
            </w:r>
          </w:p>
        </w:tc>
        <w:tc>
          <w:tcPr>
            <w:tcW w:w="828" w:type="dxa"/>
          </w:tcPr>
          <w:p w14:paraId="5128C13E" w14:textId="77777777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JGC</w:t>
            </w:r>
          </w:p>
        </w:tc>
        <w:tc>
          <w:tcPr>
            <w:tcW w:w="2003" w:type="dxa"/>
          </w:tcPr>
          <w:p w14:paraId="238A3F91" w14:textId="77777777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Clerk to Governors</w:t>
            </w:r>
          </w:p>
        </w:tc>
        <w:tc>
          <w:tcPr>
            <w:tcW w:w="1961" w:type="dxa"/>
          </w:tcPr>
          <w:p w14:paraId="09B56191" w14:textId="29BDF2DA" w:rsidR="00EF7CDF" w:rsidRDefault="00EF7CDF" w:rsidP="00EF7CDF">
            <w:pPr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</w:tcPr>
          <w:p w14:paraId="0E6C9A85" w14:textId="3F93F229" w:rsidR="00EF7CDF" w:rsidRPr="00127DF3" w:rsidRDefault="00EF7CDF" w:rsidP="00EF7CDF">
            <w:pPr>
              <w:spacing w:before="20" w:after="20"/>
              <w:jc w:val="center"/>
              <w:rPr>
                <w:rFonts w:cstheme="minorHAnsi"/>
              </w:rPr>
            </w:pPr>
          </w:p>
        </w:tc>
        <w:tc>
          <w:tcPr>
            <w:tcW w:w="2086" w:type="dxa"/>
          </w:tcPr>
          <w:p w14:paraId="7770A58C" w14:textId="0F54B442" w:rsidR="00EF7CDF" w:rsidRPr="00127DF3" w:rsidRDefault="00EF7CDF" w:rsidP="00EF7CDF">
            <w:pPr>
              <w:spacing w:before="20" w:after="20"/>
              <w:rPr>
                <w:rFonts w:cstheme="minorHAnsi"/>
              </w:rPr>
            </w:pPr>
          </w:p>
        </w:tc>
      </w:tr>
      <w:tr w:rsidR="00EF7CDF" w14:paraId="7048C69A" w14:textId="77777777" w:rsidTr="001821E0">
        <w:tc>
          <w:tcPr>
            <w:tcW w:w="1645" w:type="dxa"/>
            <w:shd w:val="clear" w:color="auto" w:fill="F2F2F2" w:themeFill="background1" w:themeFillShade="F2"/>
            <w:vAlign w:val="center"/>
          </w:tcPr>
          <w:p w14:paraId="0CFA7E6D" w14:textId="77777777" w:rsidR="00EF7CDF" w:rsidRDefault="00EF7CDF" w:rsidP="00EF7CDF">
            <w:pPr>
              <w:spacing w:before="20" w:after="2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Apologies</w:t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14:paraId="00D0D67F" w14:textId="77777777" w:rsidR="00EF7CDF" w:rsidRDefault="00EF7CDF" w:rsidP="00EF7CDF">
            <w:pPr>
              <w:spacing w:before="20" w:after="2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Initials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14:paraId="66C170C5" w14:textId="77777777" w:rsidR="00EF7CDF" w:rsidRDefault="00EF7CDF" w:rsidP="00EF7CD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1961" w:type="dxa"/>
            <w:shd w:val="clear" w:color="auto" w:fill="F2F2F2" w:themeFill="background1" w:themeFillShade="F2"/>
          </w:tcPr>
          <w:p w14:paraId="26101CF8" w14:textId="77777777" w:rsidR="00EF7CDF" w:rsidRDefault="00EF7CDF" w:rsidP="00EF7CD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  <w:shd w:val="clear" w:color="auto" w:fill="F2F2F2" w:themeFill="background1" w:themeFillShade="F2"/>
          </w:tcPr>
          <w:p w14:paraId="53342E82" w14:textId="77777777" w:rsidR="00EF7CDF" w:rsidRDefault="00EF7CDF" w:rsidP="00EF7CDF">
            <w:pPr>
              <w:snapToGrid w:val="0"/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</w:tcPr>
          <w:p w14:paraId="13E917F5" w14:textId="77777777" w:rsidR="00EF7CDF" w:rsidRDefault="00EF7CDF" w:rsidP="00EF7CD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</w:tr>
      <w:tr w:rsidR="005E497F" w14:paraId="703685D5" w14:textId="77777777" w:rsidTr="005E497F">
        <w:tc>
          <w:tcPr>
            <w:tcW w:w="1645" w:type="dxa"/>
            <w:shd w:val="clear" w:color="auto" w:fill="FFFFFF" w:themeFill="background1"/>
          </w:tcPr>
          <w:p w14:paraId="4BD2D62E" w14:textId="77777777" w:rsidR="005E497F" w:rsidRPr="005E497F" w:rsidRDefault="005E497F" w:rsidP="005E497F">
            <w:pPr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14:paraId="726F76ED" w14:textId="77777777" w:rsidR="005E497F" w:rsidRPr="005E497F" w:rsidRDefault="005E497F" w:rsidP="005E497F">
            <w:pPr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39326898" w14:textId="77777777" w:rsidR="005E497F" w:rsidRPr="005E497F" w:rsidRDefault="005E497F" w:rsidP="005E497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5DE36ADB" w14:textId="77777777" w:rsidR="005E497F" w:rsidRPr="005E497F" w:rsidRDefault="005E497F" w:rsidP="005E497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14:paraId="78873304" w14:textId="77777777" w:rsidR="005E497F" w:rsidRPr="005E497F" w:rsidRDefault="005E497F" w:rsidP="005E497F">
            <w:pPr>
              <w:snapToGrid w:val="0"/>
              <w:spacing w:before="20" w:after="20"/>
              <w:jc w:val="center"/>
              <w:rPr>
                <w:rFonts w:ascii="Calibri" w:hAnsi="Calibri" w:cs="Tahoma"/>
              </w:rPr>
            </w:pPr>
          </w:p>
        </w:tc>
        <w:tc>
          <w:tcPr>
            <w:tcW w:w="2086" w:type="dxa"/>
            <w:shd w:val="clear" w:color="auto" w:fill="FFFFFF" w:themeFill="background1"/>
          </w:tcPr>
          <w:p w14:paraId="75BD0A06" w14:textId="77777777" w:rsidR="005E497F" w:rsidRPr="005E497F" w:rsidRDefault="005E497F" w:rsidP="005E497F">
            <w:pPr>
              <w:snapToGrid w:val="0"/>
              <w:spacing w:before="20" w:after="20"/>
              <w:rPr>
                <w:rFonts w:ascii="Calibri" w:hAnsi="Calibri" w:cs="Tahoma"/>
              </w:rPr>
            </w:pPr>
          </w:p>
        </w:tc>
      </w:tr>
    </w:tbl>
    <w:p w14:paraId="5ECBC6C5" w14:textId="55C9E3EA" w:rsidR="005E350A" w:rsidRDefault="005247D3">
      <w:pPr>
        <w:rPr>
          <w:b/>
        </w:rPr>
      </w:pPr>
      <w:r>
        <w:rPr>
          <w:b/>
        </w:rPr>
        <w:t>The Meeting was quorate.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F2361E" w14:paraId="611E867B" w14:textId="77777777" w:rsidTr="666CAA0C">
        <w:trPr>
          <w:tblHeader/>
        </w:trPr>
        <w:tc>
          <w:tcPr>
            <w:tcW w:w="704" w:type="dxa"/>
            <w:shd w:val="clear" w:color="auto" w:fill="F2F2F2" w:themeFill="background1" w:themeFillShade="F2"/>
          </w:tcPr>
          <w:p w14:paraId="4A956C47" w14:textId="77777777" w:rsidR="00F2361E" w:rsidRDefault="00F2361E">
            <w:pPr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6167AB2B" w14:textId="77777777" w:rsidR="00F2361E" w:rsidRDefault="00F2361E">
            <w:pPr>
              <w:rPr>
                <w:b/>
              </w:rPr>
            </w:pPr>
            <w:r>
              <w:rPr>
                <w:b/>
              </w:rPr>
              <w:t>Discussion, Action or Decision</w:t>
            </w:r>
          </w:p>
        </w:tc>
      </w:tr>
      <w:tr w:rsidR="00F2361E" w14:paraId="6FBC36E8" w14:textId="77777777" w:rsidTr="666CAA0C">
        <w:tc>
          <w:tcPr>
            <w:tcW w:w="704" w:type="dxa"/>
          </w:tcPr>
          <w:p w14:paraId="6B1A122B" w14:textId="77777777" w:rsidR="00F2361E" w:rsidRPr="00C00AB1" w:rsidRDefault="00F2361E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6237F4A1" w14:textId="77777777" w:rsidR="00C00AB1" w:rsidRDefault="00C00AB1" w:rsidP="00DA0B78">
            <w:pPr>
              <w:rPr>
                <w:b/>
              </w:rPr>
            </w:pPr>
            <w:r>
              <w:rPr>
                <w:b/>
              </w:rPr>
              <w:t>Apologies for Absence</w:t>
            </w:r>
          </w:p>
          <w:p w14:paraId="17B0ABD1" w14:textId="77777777" w:rsidR="00DA0B78" w:rsidRDefault="00DA0B78" w:rsidP="00DA0B78">
            <w:pPr>
              <w:rPr>
                <w:b/>
              </w:rPr>
            </w:pPr>
          </w:p>
        </w:tc>
      </w:tr>
      <w:tr w:rsidR="00C00AB1" w14:paraId="37EF83D3" w14:textId="77777777" w:rsidTr="666CAA0C">
        <w:tc>
          <w:tcPr>
            <w:tcW w:w="704" w:type="dxa"/>
          </w:tcPr>
          <w:p w14:paraId="22935526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304CB94C" w14:textId="7AF3FBAE" w:rsidR="002576C5" w:rsidRDefault="00433E6C" w:rsidP="004B5BD9">
            <w:r>
              <w:t>KB said she would be at the meeting at 17:45.</w:t>
            </w:r>
          </w:p>
          <w:p w14:paraId="7A5B1929" w14:textId="77777777" w:rsidR="00EC7A90" w:rsidRDefault="00EC7A90" w:rsidP="00C00AB1"/>
          <w:p w14:paraId="4769ADD2" w14:textId="77777777" w:rsidR="00791C45" w:rsidRDefault="00C00AB1" w:rsidP="008903CD">
            <w:pPr>
              <w:pStyle w:val="Title"/>
              <w:jc w:val="left"/>
            </w:pPr>
            <w:r>
              <w:rPr>
                <w:rFonts w:ascii="Calibri" w:hAnsi="Calibri" w:cs="Calibri"/>
                <w:sz w:val="22"/>
                <w:szCs w:val="22"/>
                <w:u w:val="none"/>
              </w:rPr>
              <w:t>Apologies for absence approved.</w:t>
            </w:r>
          </w:p>
          <w:p w14:paraId="3C3E2A74" w14:textId="62422806" w:rsidR="00563073" w:rsidRDefault="00563073" w:rsidP="00BA2A30">
            <w:pPr>
              <w:rPr>
                <w:b/>
              </w:rPr>
            </w:pPr>
          </w:p>
        </w:tc>
      </w:tr>
      <w:tr w:rsidR="00F2361E" w14:paraId="706EA444" w14:textId="77777777" w:rsidTr="666CAA0C">
        <w:tc>
          <w:tcPr>
            <w:tcW w:w="704" w:type="dxa"/>
          </w:tcPr>
          <w:p w14:paraId="7AA10DC4" w14:textId="77777777" w:rsidR="00F2361E" w:rsidRPr="00C00AB1" w:rsidRDefault="00F2361E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0F9A096C" w14:textId="77777777" w:rsidR="00C00AB1" w:rsidRDefault="00C00AB1" w:rsidP="00DA0B78">
            <w:pPr>
              <w:rPr>
                <w:b/>
              </w:rPr>
            </w:pPr>
            <w:r>
              <w:rPr>
                <w:b/>
              </w:rPr>
              <w:t>Declaration of Pecuniary Interests</w:t>
            </w:r>
            <w:r w:rsidR="002026E4">
              <w:rPr>
                <w:b/>
              </w:rPr>
              <w:t xml:space="preserve"> </w:t>
            </w:r>
            <w:r w:rsidR="002026E4" w:rsidRPr="00EA7BEA">
              <w:rPr>
                <w:rFonts w:ascii="Calibri" w:hAnsi="Calibri"/>
                <w:b/>
              </w:rPr>
              <w:t>invited and declared</w:t>
            </w:r>
          </w:p>
          <w:p w14:paraId="23683965" w14:textId="77777777" w:rsidR="00DA0B78" w:rsidRDefault="00DA0B78" w:rsidP="00DA0B78">
            <w:pPr>
              <w:rPr>
                <w:b/>
              </w:rPr>
            </w:pPr>
          </w:p>
        </w:tc>
      </w:tr>
      <w:tr w:rsidR="00C00AB1" w14:paraId="02327850" w14:textId="77777777" w:rsidTr="666CAA0C">
        <w:tc>
          <w:tcPr>
            <w:tcW w:w="704" w:type="dxa"/>
          </w:tcPr>
          <w:p w14:paraId="5FA0B6F8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33982215" w14:textId="77777777" w:rsidR="002026E4" w:rsidRDefault="00EB7DF1" w:rsidP="001C02DC">
            <w:pPr>
              <w:pStyle w:val="Subtitle"/>
              <w:rPr>
                <w:rFonts w:ascii="Calibri" w:eastAsia="Times New Roman" w:hAnsi="Calibri" w:cs="Times New Roman"/>
                <w:color w:val="auto"/>
                <w:spacing w:val="0"/>
                <w:lang w:eastAsia="en-GB"/>
              </w:rPr>
            </w:pPr>
            <w:r w:rsidRPr="00EB7DF1">
              <w:rPr>
                <w:rFonts w:ascii="Calibri" w:eastAsia="Times New Roman" w:hAnsi="Calibri" w:cs="Times New Roman"/>
                <w:color w:val="auto"/>
                <w:spacing w:val="0"/>
                <w:lang w:eastAsia="en-GB"/>
              </w:rPr>
              <w:t>No interests declared</w:t>
            </w:r>
          </w:p>
          <w:p w14:paraId="6E605F3C" w14:textId="77777777" w:rsidR="001C02DC" w:rsidRPr="001C02DC" w:rsidRDefault="001C02DC" w:rsidP="001C02DC">
            <w:pPr>
              <w:rPr>
                <w:lang w:eastAsia="en-GB"/>
              </w:rPr>
            </w:pPr>
          </w:p>
        </w:tc>
      </w:tr>
      <w:tr w:rsidR="00C00AB1" w14:paraId="18A3E9FA" w14:textId="77777777" w:rsidTr="666CAA0C">
        <w:tc>
          <w:tcPr>
            <w:tcW w:w="704" w:type="dxa"/>
          </w:tcPr>
          <w:p w14:paraId="653E3DBF" w14:textId="77777777" w:rsidR="00C00AB1" w:rsidRPr="00C00AB1" w:rsidRDefault="00C00AB1" w:rsidP="00F17C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6DB21358" w14:textId="47211086" w:rsidR="004E0CCA" w:rsidRPr="00662607" w:rsidRDefault="00433E6C" w:rsidP="004E0CC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Governing Board Structure and Terms of References for next academic year</w:t>
            </w:r>
          </w:p>
          <w:p w14:paraId="1FD3BA6F" w14:textId="2F938F24" w:rsidR="00055FF6" w:rsidRPr="00DA0B78" w:rsidRDefault="00055FF6" w:rsidP="00B15EBA">
            <w:pPr>
              <w:rPr>
                <w:lang w:eastAsia="ar-SA"/>
              </w:rPr>
            </w:pPr>
          </w:p>
        </w:tc>
      </w:tr>
      <w:tr w:rsidR="00C00AB1" w14:paraId="58236C6A" w14:textId="77777777" w:rsidTr="666CAA0C">
        <w:tc>
          <w:tcPr>
            <w:tcW w:w="704" w:type="dxa"/>
          </w:tcPr>
          <w:p w14:paraId="6353D164" w14:textId="77777777" w:rsidR="00C00AB1" w:rsidRPr="00C00AB1" w:rsidRDefault="00C00AB1" w:rsidP="00C00AB1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53D1E63B" w14:textId="602922B6" w:rsidR="00433E6C" w:rsidRDefault="00433E6C" w:rsidP="00B43D7A">
            <w:r>
              <w:t xml:space="preserve">LD explained that JGC and LD had been through the schools’ policies and added these to the model </w:t>
            </w:r>
            <w:r w:rsidR="005E497F">
              <w:t>t</w:t>
            </w:r>
            <w:r>
              <w:t xml:space="preserve">erms of </w:t>
            </w:r>
            <w:r w:rsidR="005E497F">
              <w:t>r</w:t>
            </w:r>
            <w:r>
              <w:t>eferences for next year</w:t>
            </w:r>
            <w:r w:rsidR="005E497F">
              <w:t xml:space="preserve"> circulated prior to the meeting</w:t>
            </w:r>
            <w:r>
              <w:t xml:space="preserve">. LD asked whether governors were happy with these proposals. </w:t>
            </w:r>
          </w:p>
          <w:p w14:paraId="0BAC08AA" w14:textId="77777777" w:rsidR="00433E6C" w:rsidRDefault="00433E6C" w:rsidP="00B43D7A"/>
          <w:p w14:paraId="66AEDBF1" w14:textId="3831F4CD" w:rsidR="00904C15" w:rsidRDefault="00433E6C" w:rsidP="00B43D7A">
            <w:r>
              <w:t xml:space="preserve">LD is concerned that there are a lot of policies </w:t>
            </w:r>
            <w:r w:rsidR="005E497F">
              <w:t xml:space="preserve">for the Personnel Terms of Reference </w:t>
            </w:r>
            <w:r>
              <w:t xml:space="preserve">and perhaps these could be shared. MW advised many HR policies are model ones that are not changed at all. JGC </w:t>
            </w:r>
            <w:r w:rsidR="00E2537C">
              <w:t>said</w:t>
            </w:r>
            <w:r>
              <w:t xml:space="preserve"> that these policies are not generally on a renewal cycle and are updated as and when </w:t>
            </w:r>
            <w:r w:rsidR="005E497F">
              <w:t xml:space="preserve">changes are made. </w:t>
            </w:r>
            <w:r>
              <w:t xml:space="preserve">SM suggested that it might be easier to retain </w:t>
            </w:r>
            <w:r w:rsidR="005E497F">
              <w:t>all</w:t>
            </w:r>
            <w:r>
              <w:t xml:space="preserve"> </w:t>
            </w:r>
            <w:r>
              <w:lastRenderedPageBreak/>
              <w:t xml:space="preserve">policies under </w:t>
            </w:r>
            <w:r w:rsidR="005E497F">
              <w:t>the HR</w:t>
            </w:r>
            <w:r>
              <w:t xml:space="preserve"> area so that one person </w:t>
            </w:r>
            <w:r w:rsidR="005E497F">
              <w:t xml:space="preserve">can have </w:t>
            </w:r>
            <w:r>
              <w:t>control of this</w:t>
            </w:r>
            <w:r w:rsidR="005E497F">
              <w:t xml:space="preserve">, therefore, </w:t>
            </w:r>
            <w:r>
              <w:t xml:space="preserve">he HR policies will be left </w:t>
            </w:r>
            <w:r w:rsidR="005E497F">
              <w:t>under the Personnel Terms of Reference.</w:t>
            </w:r>
          </w:p>
          <w:p w14:paraId="27219783" w14:textId="4EBE45A5" w:rsidR="00433E6C" w:rsidRDefault="00433E6C" w:rsidP="00B43D7A"/>
          <w:p w14:paraId="7482A899" w14:textId="4F0A7064" w:rsidR="00433E6C" w:rsidRDefault="00433E6C" w:rsidP="00B43D7A">
            <w:r>
              <w:t>LD asked whether there were any other suggestions for moving policies. None were tabled.</w:t>
            </w:r>
          </w:p>
          <w:p w14:paraId="5E869BF8" w14:textId="67F17286" w:rsidR="00904C15" w:rsidRDefault="00904C15" w:rsidP="00B43D7A"/>
          <w:p w14:paraId="34C35D04" w14:textId="22508676" w:rsidR="00904C15" w:rsidRDefault="00904C15" w:rsidP="00B43D7A">
            <w:r>
              <w:t xml:space="preserve">AB asked whether the current committee terms of reference will be covered by </w:t>
            </w:r>
            <w:r w:rsidR="005E497F">
              <w:t>the new</w:t>
            </w:r>
            <w:r>
              <w:t xml:space="preserve"> terms of reference. JGC advised she had </w:t>
            </w:r>
            <w:r w:rsidR="005E497F">
              <w:t>checked this with</w:t>
            </w:r>
            <w:r>
              <w:t xml:space="preserve"> </w:t>
            </w:r>
            <w:r w:rsidR="005E497F">
              <w:t xml:space="preserve">who </w:t>
            </w:r>
            <w:r>
              <w:t xml:space="preserve">confirmed these terms of reference cover </w:t>
            </w:r>
            <w:r w:rsidR="005E497F">
              <w:t xml:space="preserve">the same areas as </w:t>
            </w:r>
            <w:r>
              <w:t xml:space="preserve">the </w:t>
            </w:r>
            <w:r w:rsidR="005E497F">
              <w:t>current</w:t>
            </w:r>
            <w:r>
              <w:t xml:space="preserve"> structure of FGB (Full Governing Body) and two committees.</w:t>
            </w:r>
          </w:p>
          <w:p w14:paraId="15402BD7" w14:textId="59DEA1F5" w:rsidR="00904C15" w:rsidRDefault="00904C15" w:rsidP="00B43D7A"/>
          <w:p w14:paraId="4CF81F73" w14:textId="21757155" w:rsidR="00904C15" w:rsidRDefault="00904C15" w:rsidP="00B43D7A">
            <w:r>
              <w:t>AB asked whether there will be more specialisms e.g. currently there is a curriculum governor for maths an</w:t>
            </w:r>
            <w:r w:rsidR="005E497F">
              <w:t>d</w:t>
            </w:r>
            <w:r>
              <w:t xml:space="preserve"> English. LD said if there is capacity then there can be specialisms</w:t>
            </w:r>
            <w:r w:rsidR="005E497F">
              <w:t xml:space="preserve"> included</w:t>
            </w:r>
            <w:r>
              <w:t>.</w:t>
            </w:r>
          </w:p>
          <w:p w14:paraId="1F59BF38" w14:textId="51097786" w:rsidR="00904C15" w:rsidRDefault="00904C15" w:rsidP="00B43D7A"/>
          <w:p w14:paraId="733B21A6" w14:textId="3F17E5C7" w:rsidR="00904C15" w:rsidRDefault="00904C15" w:rsidP="00B43D7A">
            <w:r>
              <w:t xml:space="preserve">AG asked about the timeframe for agreeing the terms of references. JGC advised that these will be </w:t>
            </w:r>
            <w:r w:rsidR="003022D5">
              <w:t xml:space="preserve">discussed and allocated to governors and adopted </w:t>
            </w:r>
            <w:r>
              <w:t xml:space="preserve">at the first </w:t>
            </w:r>
            <w:r w:rsidR="003022D5">
              <w:t>FGB m</w:t>
            </w:r>
            <w:r>
              <w:t xml:space="preserve">eeting </w:t>
            </w:r>
            <w:r w:rsidR="003022D5">
              <w:t>next academic year on 14</w:t>
            </w:r>
            <w:r w:rsidR="003022D5" w:rsidRPr="003022D5">
              <w:rPr>
                <w:vertAlign w:val="superscript"/>
              </w:rPr>
              <w:t>th</w:t>
            </w:r>
            <w:r w:rsidR="003022D5">
              <w:t xml:space="preserve"> </w:t>
            </w:r>
            <w:r>
              <w:t>September.</w:t>
            </w:r>
          </w:p>
          <w:p w14:paraId="137C1CC9" w14:textId="1B691606" w:rsidR="00904C15" w:rsidRDefault="00904C15" w:rsidP="00B43D7A"/>
          <w:p w14:paraId="29A101D2" w14:textId="6586AE77" w:rsidR="00904C15" w:rsidRDefault="00904C15" w:rsidP="00B43D7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EB asked whether it might be possible to schedule the FGB meetings to Wednesday or Thursday </w:t>
            </w:r>
            <w:r w:rsidR="003022D5">
              <w:rPr>
                <w:lang w:eastAsia="ar-SA"/>
              </w:rPr>
              <w:t>evenings so</w:t>
            </w:r>
            <w:r>
              <w:rPr>
                <w:lang w:eastAsia="ar-SA"/>
              </w:rPr>
              <w:t xml:space="preserve"> </w:t>
            </w:r>
            <w:r w:rsidR="003022D5">
              <w:rPr>
                <w:lang w:eastAsia="ar-SA"/>
              </w:rPr>
              <w:t xml:space="preserve">part-time </w:t>
            </w:r>
            <w:r>
              <w:rPr>
                <w:lang w:eastAsia="ar-SA"/>
              </w:rPr>
              <w:t>Deputy Head</w:t>
            </w:r>
            <w:r w:rsidR="003022D5">
              <w:rPr>
                <w:lang w:eastAsia="ar-SA"/>
              </w:rPr>
              <w:t>s</w:t>
            </w:r>
            <w:r>
              <w:rPr>
                <w:lang w:eastAsia="ar-SA"/>
              </w:rPr>
              <w:t xml:space="preserve"> can attend on their </w:t>
            </w:r>
            <w:r w:rsidR="003022D5">
              <w:rPr>
                <w:lang w:eastAsia="ar-SA"/>
              </w:rPr>
              <w:t xml:space="preserve">allocated working </w:t>
            </w:r>
            <w:r>
              <w:rPr>
                <w:lang w:eastAsia="ar-SA"/>
              </w:rPr>
              <w:t xml:space="preserve">day. </w:t>
            </w:r>
          </w:p>
          <w:p w14:paraId="24D9C4F7" w14:textId="5165F03A" w:rsidR="00904C15" w:rsidRDefault="00904C15" w:rsidP="00B43D7A">
            <w:pPr>
              <w:rPr>
                <w:lang w:eastAsia="ar-SA"/>
              </w:rPr>
            </w:pPr>
          </w:p>
          <w:p w14:paraId="4EBDB943" w14:textId="281993C3" w:rsidR="00904C15" w:rsidRPr="00904C15" w:rsidRDefault="00904C15" w:rsidP="00B43D7A">
            <w:pPr>
              <w:rPr>
                <w:color w:val="FF0000"/>
                <w:lang w:eastAsia="ar-SA"/>
              </w:rPr>
            </w:pPr>
            <w:r w:rsidRPr="00904C15">
              <w:rPr>
                <w:color w:val="FF0000"/>
                <w:lang w:eastAsia="ar-SA"/>
              </w:rPr>
              <w:t xml:space="preserve">Action required: EB and MW to look at the </w:t>
            </w:r>
            <w:r w:rsidR="003022D5">
              <w:rPr>
                <w:color w:val="FF0000"/>
                <w:lang w:eastAsia="ar-SA"/>
              </w:rPr>
              <w:t xml:space="preserve">FGB </w:t>
            </w:r>
            <w:r w:rsidRPr="00904C15">
              <w:rPr>
                <w:color w:val="FF0000"/>
                <w:lang w:eastAsia="ar-SA"/>
              </w:rPr>
              <w:t xml:space="preserve">meeting dates </w:t>
            </w:r>
            <w:r w:rsidR="003022D5">
              <w:rPr>
                <w:color w:val="FF0000"/>
                <w:lang w:eastAsia="ar-SA"/>
              </w:rPr>
              <w:t xml:space="preserve">next year </w:t>
            </w:r>
            <w:r w:rsidRPr="00904C15">
              <w:rPr>
                <w:color w:val="FF0000"/>
                <w:lang w:eastAsia="ar-SA"/>
              </w:rPr>
              <w:t xml:space="preserve">and finalise these so </w:t>
            </w:r>
            <w:r w:rsidR="003022D5">
              <w:rPr>
                <w:color w:val="FF0000"/>
                <w:lang w:eastAsia="ar-SA"/>
              </w:rPr>
              <w:t xml:space="preserve">these </w:t>
            </w:r>
            <w:r w:rsidRPr="00904C15">
              <w:rPr>
                <w:color w:val="FF0000"/>
                <w:lang w:eastAsia="ar-SA"/>
              </w:rPr>
              <w:t>can be circulated by JGC before the end of this term.</w:t>
            </w:r>
          </w:p>
          <w:p w14:paraId="542DC8D7" w14:textId="77777777" w:rsidR="00A35A1D" w:rsidRDefault="00A35A1D" w:rsidP="00B43D7A">
            <w:pPr>
              <w:rPr>
                <w:b/>
                <w:bCs/>
                <w:lang w:eastAsia="ar-SA"/>
              </w:rPr>
            </w:pPr>
          </w:p>
          <w:p w14:paraId="09368CCF" w14:textId="277B9BD9" w:rsidR="00904C15" w:rsidRPr="00904C15" w:rsidRDefault="00904C15" w:rsidP="00B43D7A">
            <w:pPr>
              <w:rPr>
                <w:lang w:eastAsia="ar-SA"/>
              </w:rPr>
            </w:pPr>
            <w:r w:rsidRPr="00904C15">
              <w:rPr>
                <w:lang w:eastAsia="ar-SA"/>
              </w:rPr>
              <w:t xml:space="preserve">EJB asked whether there might be capacity for crossover with some governors e.g. inclusion and curriculum governors will need to work together. AB </w:t>
            </w:r>
            <w:r w:rsidR="003022D5">
              <w:rPr>
                <w:lang w:eastAsia="ar-SA"/>
              </w:rPr>
              <w:t xml:space="preserve">suggested </w:t>
            </w:r>
            <w:r w:rsidRPr="00904C15">
              <w:rPr>
                <w:lang w:eastAsia="ar-SA"/>
              </w:rPr>
              <w:t xml:space="preserve">there can be small working groups of governors who </w:t>
            </w:r>
            <w:r w:rsidR="003022D5">
              <w:rPr>
                <w:lang w:eastAsia="ar-SA"/>
              </w:rPr>
              <w:t>can meet</w:t>
            </w:r>
            <w:r w:rsidRPr="00904C15">
              <w:rPr>
                <w:lang w:eastAsia="ar-SA"/>
              </w:rPr>
              <w:t xml:space="preserve"> separately to cover this.</w:t>
            </w:r>
          </w:p>
          <w:p w14:paraId="0466003A" w14:textId="01788FF0" w:rsidR="00904C15" w:rsidRPr="001A689E" w:rsidRDefault="00904C15" w:rsidP="00B43D7A">
            <w:pPr>
              <w:rPr>
                <w:b/>
                <w:bCs/>
                <w:lang w:eastAsia="ar-SA"/>
              </w:rPr>
            </w:pPr>
          </w:p>
        </w:tc>
      </w:tr>
      <w:tr w:rsidR="002F6574" w14:paraId="756345A1" w14:textId="77777777" w:rsidTr="666CAA0C">
        <w:tc>
          <w:tcPr>
            <w:tcW w:w="704" w:type="dxa"/>
          </w:tcPr>
          <w:p w14:paraId="6202F2F3" w14:textId="77777777" w:rsidR="002F6574" w:rsidRPr="00C00AB1" w:rsidRDefault="002F6574" w:rsidP="002F657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8647" w:type="dxa"/>
          </w:tcPr>
          <w:p w14:paraId="1B7A64D8" w14:textId="77777777" w:rsidR="002F6574" w:rsidRDefault="002F6574" w:rsidP="002F6574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FGB Chair</w:t>
            </w:r>
          </w:p>
          <w:p w14:paraId="3BD4FFBA" w14:textId="08A0CA37" w:rsidR="002F6574" w:rsidRPr="0027183D" w:rsidRDefault="002F6574" w:rsidP="002F6574">
            <w:pPr>
              <w:tabs>
                <w:tab w:val="left" w:pos="5385"/>
              </w:tabs>
              <w:rPr>
                <w:rFonts w:ascii="Calibri" w:hAnsi="Calibri"/>
                <w:b/>
              </w:rPr>
            </w:pPr>
          </w:p>
        </w:tc>
      </w:tr>
      <w:tr w:rsidR="002F6574" w14:paraId="7AC689EE" w14:textId="77777777" w:rsidTr="666CAA0C">
        <w:tc>
          <w:tcPr>
            <w:tcW w:w="704" w:type="dxa"/>
          </w:tcPr>
          <w:p w14:paraId="49BEA5F0" w14:textId="77777777" w:rsidR="002F6574" w:rsidRPr="00C00AB1" w:rsidRDefault="002F6574" w:rsidP="002F6574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2A96D28B" w14:textId="061577FA" w:rsidR="002F6574" w:rsidRDefault="002F6574" w:rsidP="002F6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 proposed AG and KB as Chair for the next academic year. JG seconded.</w:t>
            </w:r>
          </w:p>
          <w:p w14:paraId="00A859D6" w14:textId="558B1A11" w:rsidR="002F6574" w:rsidRDefault="002F6574" w:rsidP="002F6574">
            <w:pPr>
              <w:rPr>
                <w:rFonts w:ascii="Calibri" w:hAnsi="Calibri"/>
              </w:rPr>
            </w:pPr>
          </w:p>
          <w:p w14:paraId="30F7B4C7" w14:textId="1D3EB0D5" w:rsidR="00272D60" w:rsidRDefault="002F6574" w:rsidP="002F6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LD asked whether any other governors would like to stand as chair going forward. </w:t>
            </w:r>
            <w:r w:rsidR="00272D60">
              <w:rPr>
                <w:rFonts w:ascii="Calibri" w:hAnsi="Calibri"/>
              </w:rPr>
              <w:t>There were no proposals from other governors.</w:t>
            </w:r>
          </w:p>
          <w:p w14:paraId="0912A6E9" w14:textId="2B99EFB8" w:rsidR="00272D60" w:rsidRDefault="00272D60" w:rsidP="002F6574">
            <w:pPr>
              <w:rPr>
                <w:rFonts w:ascii="Calibri" w:hAnsi="Calibri"/>
              </w:rPr>
            </w:pPr>
          </w:p>
          <w:p w14:paraId="4B8E2CBA" w14:textId="01DA5F1D" w:rsidR="00272D60" w:rsidRDefault="00272D60" w:rsidP="002F6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 left the meeting while governors discussed and voted.</w:t>
            </w:r>
          </w:p>
          <w:p w14:paraId="317F8FE9" w14:textId="05C0B637" w:rsidR="00272D60" w:rsidRDefault="00272D60" w:rsidP="002F6574">
            <w:pPr>
              <w:rPr>
                <w:rFonts w:ascii="Calibri" w:hAnsi="Calibri"/>
              </w:rPr>
            </w:pPr>
          </w:p>
          <w:p w14:paraId="6A785CAE" w14:textId="7AE00B21" w:rsidR="00272D60" w:rsidRDefault="00272D60" w:rsidP="002F65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Approved: Governors approved AG and KB as co-Chair</w:t>
            </w:r>
            <w:r w:rsidR="005273DB"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  <w:bCs/>
              </w:rPr>
              <w:t xml:space="preserve"> for the next academic year.</w:t>
            </w:r>
          </w:p>
          <w:p w14:paraId="2F13DEF2" w14:textId="285CB3B8" w:rsidR="00272D60" w:rsidRDefault="00272D60" w:rsidP="002F6574">
            <w:pPr>
              <w:rPr>
                <w:rFonts w:ascii="Calibri" w:hAnsi="Calibri"/>
                <w:b/>
                <w:bCs/>
              </w:rPr>
            </w:pPr>
          </w:p>
          <w:p w14:paraId="07677077" w14:textId="7398AC27" w:rsidR="00272D60" w:rsidRPr="00272D60" w:rsidRDefault="00272D60" w:rsidP="002F657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 returned to the meeting.</w:t>
            </w:r>
          </w:p>
          <w:p w14:paraId="31F0B7C3" w14:textId="791D6CEC" w:rsidR="002F6574" w:rsidRPr="00BA2A30" w:rsidRDefault="002F6574" w:rsidP="002F657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72D60" w14:paraId="07D0F2E7" w14:textId="77777777" w:rsidTr="666CAA0C">
        <w:tc>
          <w:tcPr>
            <w:tcW w:w="704" w:type="dxa"/>
          </w:tcPr>
          <w:p w14:paraId="7C732121" w14:textId="77777777" w:rsidR="00272D60" w:rsidRPr="00C00AB1" w:rsidRDefault="00272D60" w:rsidP="00272D6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6D4193D3" w14:textId="4C94526A" w:rsidR="00272D60" w:rsidRPr="00CE3231" w:rsidRDefault="00272D60" w:rsidP="00272D6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Discuss Committee Reports</w:t>
            </w:r>
          </w:p>
        </w:tc>
      </w:tr>
      <w:tr w:rsidR="00272D60" w14:paraId="71219FAE" w14:textId="77777777" w:rsidTr="666CAA0C">
        <w:tc>
          <w:tcPr>
            <w:tcW w:w="704" w:type="dxa"/>
          </w:tcPr>
          <w:p w14:paraId="76033519" w14:textId="77777777" w:rsidR="00272D60" w:rsidRPr="00C00AB1" w:rsidRDefault="00272D60" w:rsidP="00272D60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2EE8699C" w14:textId="6FA7EFBB" w:rsidR="00272D60" w:rsidRDefault="00272D60" w:rsidP="00272D6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There were no reports </w:t>
            </w:r>
            <w:r w:rsidR="003022D5">
              <w:rPr>
                <w:rFonts w:ascii="Calibri" w:hAnsi="Calibri"/>
                <w:bCs/>
              </w:rPr>
              <w:t>to discuss</w:t>
            </w:r>
            <w:r>
              <w:rPr>
                <w:rFonts w:ascii="Calibri" w:hAnsi="Calibri"/>
                <w:bCs/>
              </w:rPr>
              <w:t xml:space="preserve"> from the Committees.</w:t>
            </w:r>
          </w:p>
          <w:p w14:paraId="16E88421" w14:textId="3A9378B4" w:rsidR="00272D60" w:rsidRPr="00B674C4" w:rsidRDefault="00272D60" w:rsidP="00272D60">
            <w:pPr>
              <w:rPr>
                <w:rFonts w:ascii="Calibri" w:hAnsi="Calibri"/>
                <w:b/>
              </w:rPr>
            </w:pPr>
          </w:p>
        </w:tc>
      </w:tr>
      <w:tr w:rsidR="00272D60" w14:paraId="284DB75F" w14:textId="77777777" w:rsidTr="666CAA0C">
        <w:tc>
          <w:tcPr>
            <w:tcW w:w="704" w:type="dxa"/>
          </w:tcPr>
          <w:p w14:paraId="31F7D12B" w14:textId="77777777" w:rsidR="00272D60" w:rsidRPr="00C00AB1" w:rsidRDefault="00272D60" w:rsidP="00272D6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6CCF19BD" w14:textId="5C0774F8" w:rsidR="00272D60" w:rsidRDefault="00272D60" w:rsidP="00272D6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Matters Arising</w:t>
            </w:r>
          </w:p>
          <w:p w14:paraId="6E90139F" w14:textId="1892F1F2" w:rsidR="00272D60" w:rsidRPr="005C32B2" w:rsidRDefault="00272D60" w:rsidP="00272D60">
            <w:pPr>
              <w:rPr>
                <w:rFonts w:ascii="Calibri" w:hAnsi="Calibri"/>
                <w:b/>
              </w:rPr>
            </w:pPr>
          </w:p>
        </w:tc>
      </w:tr>
      <w:tr w:rsidR="00272D60" w14:paraId="5C5E3910" w14:textId="77777777" w:rsidTr="666CAA0C">
        <w:tc>
          <w:tcPr>
            <w:tcW w:w="704" w:type="dxa"/>
          </w:tcPr>
          <w:p w14:paraId="48806DAF" w14:textId="77777777" w:rsidR="00272D60" w:rsidRPr="00C00AB1" w:rsidRDefault="00272D60" w:rsidP="00272D60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3A93204C" w14:textId="77777777" w:rsidR="00272D60" w:rsidRDefault="00272D60" w:rsidP="00272D6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There were no matters arising.</w:t>
            </w:r>
          </w:p>
          <w:p w14:paraId="005873C7" w14:textId="0CD3F60E" w:rsidR="00272D60" w:rsidRPr="00272D60" w:rsidRDefault="00272D60" w:rsidP="00272D60">
            <w:pPr>
              <w:rPr>
                <w:rFonts w:ascii="Calibri" w:hAnsi="Calibri"/>
                <w:bCs/>
              </w:rPr>
            </w:pPr>
          </w:p>
        </w:tc>
      </w:tr>
      <w:tr w:rsidR="00272D60" w14:paraId="1EAE1DDF" w14:textId="77777777" w:rsidTr="666CAA0C">
        <w:tc>
          <w:tcPr>
            <w:tcW w:w="704" w:type="dxa"/>
          </w:tcPr>
          <w:p w14:paraId="4E3C2AE3" w14:textId="77777777" w:rsidR="00272D60" w:rsidRPr="002576C5" w:rsidRDefault="00272D60" w:rsidP="00272D60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730B747C" w14:textId="1FB2F04B" w:rsidR="00272D60" w:rsidRDefault="00272D60" w:rsidP="00272D6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Headteachers’ Report</w:t>
            </w:r>
          </w:p>
          <w:p w14:paraId="754622B3" w14:textId="4594A85B" w:rsidR="00272D60" w:rsidRPr="004C64B5" w:rsidRDefault="00272D60" w:rsidP="00272D60">
            <w:pPr>
              <w:rPr>
                <w:rFonts w:ascii="Calibri" w:hAnsi="Calibri"/>
                <w:b/>
                <w:bCs/>
              </w:rPr>
            </w:pPr>
          </w:p>
        </w:tc>
      </w:tr>
      <w:tr w:rsidR="00272D60" w14:paraId="4D3F3B89" w14:textId="77777777" w:rsidTr="666CAA0C">
        <w:tc>
          <w:tcPr>
            <w:tcW w:w="704" w:type="dxa"/>
          </w:tcPr>
          <w:p w14:paraId="743783DE" w14:textId="77777777" w:rsidR="00272D60" w:rsidRPr="00C00AB1" w:rsidRDefault="00272D60" w:rsidP="00272D60">
            <w:pPr>
              <w:pStyle w:val="ListParagraph"/>
              <w:tabs>
                <w:tab w:val="left" w:pos="346"/>
              </w:tabs>
              <w:ind w:left="360"/>
              <w:rPr>
                <w:b/>
              </w:rPr>
            </w:pPr>
          </w:p>
        </w:tc>
        <w:tc>
          <w:tcPr>
            <w:tcW w:w="8647" w:type="dxa"/>
          </w:tcPr>
          <w:p w14:paraId="04398B50" w14:textId="77777777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JH updated governors on some property issues from LINS.</w:t>
            </w:r>
          </w:p>
          <w:p w14:paraId="1E03DE72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3BFEFC95" w14:textId="4D270482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explained there is now a working heating system for the Year 2 main area. JH explained that for this to be addressed fully, this will cost £170,000. JH explained that this is the highest case of urgency for DCC (Devon County Council) but there is no money for them to pay for this. </w:t>
            </w:r>
            <w:r w:rsidR="003022D5">
              <w:rPr>
                <w:rFonts w:ascii="Calibri" w:hAnsi="Calibri"/>
              </w:rPr>
              <w:t>JH said</w:t>
            </w:r>
            <w:r>
              <w:rPr>
                <w:rFonts w:ascii="Calibri" w:hAnsi="Calibri"/>
              </w:rPr>
              <w:t>, there is a £10,000 temporary fix that has been proposed</w:t>
            </w:r>
            <w:r w:rsidR="003022D5">
              <w:rPr>
                <w:rFonts w:ascii="Calibri" w:hAnsi="Calibri"/>
              </w:rPr>
              <w:t xml:space="preserve"> but this is</w:t>
            </w:r>
            <w:r>
              <w:rPr>
                <w:rFonts w:ascii="Calibri" w:hAnsi="Calibri"/>
              </w:rPr>
              <w:t xml:space="preserve"> too much to spend on a temporary fix. DCC do not have a longer</w:t>
            </w:r>
            <w:r w:rsidR="003022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term strategy for </w:t>
            </w:r>
            <w:r w:rsidR="003022D5">
              <w:rPr>
                <w:rFonts w:ascii="Calibri" w:hAnsi="Calibri"/>
              </w:rPr>
              <w:t>allocating money</w:t>
            </w:r>
            <w:r>
              <w:rPr>
                <w:rFonts w:ascii="Calibri" w:hAnsi="Calibri"/>
              </w:rPr>
              <w:t xml:space="preserve"> so</w:t>
            </w:r>
            <w:r w:rsidR="003022D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there is nothing that can be actioned on this now. JH said the existing fix should see the school through this winter.</w:t>
            </w:r>
          </w:p>
          <w:p w14:paraId="0D1B4576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41C3C121" w14:textId="6E89DC4B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JH said the temporary nursery block has a new air source heat pump being installed at the end of July. This will help with heating</w:t>
            </w:r>
            <w:r w:rsidR="003022D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cooling and hot water. JH said that as the building is a temporary structure and not insulated then costs are likely to increase as the heat will not be retained and the quote for insulation is £20,000. </w:t>
            </w:r>
          </w:p>
          <w:p w14:paraId="39515D14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1FD3DB6F" w14:textId="77777777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JH said £3,000 had been spent on the fence in the forest school area to make it secure.</w:t>
            </w:r>
          </w:p>
          <w:p w14:paraId="1B0157F0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76AA975C" w14:textId="77777777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JH said the new buzzer for the ‘Baby Room’ is installed.</w:t>
            </w:r>
          </w:p>
          <w:p w14:paraId="3521344A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70BC8151" w14:textId="3B4FF6DF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said the nursery playground is </w:t>
            </w:r>
            <w:r w:rsidR="003022D5">
              <w:rPr>
                <w:rFonts w:ascii="Calibri" w:hAnsi="Calibri"/>
              </w:rPr>
              <w:t xml:space="preserve">still </w:t>
            </w:r>
            <w:r>
              <w:rPr>
                <w:rFonts w:ascii="Calibri" w:hAnsi="Calibri"/>
              </w:rPr>
              <w:t>due to be refurbished but this has been on hold due to COVID.</w:t>
            </w:r>
          </w:p>
          <w:p w14:paraId="1CA8A9E3" w14:textId="77777777" w:rsidR="00272D60" w:rsidRDefault="00272D60" w:rsidP="00272D60">
            <w:pPr>
              <w:rPr>
                <w:rFonts w:ascii="Calibri" w:hAnsi="Calibri"/>
              </w:rPr>
            </w:pPr>
          </w:p>
          <w:p w14:paraId="6B07BBD7" w14:textId="77777777" w:rsidR="00272D60" w:rsidRDefault="00272D60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said that the Year 2 </w:t>
            </w:r>
            <w:r w:rsidR="00070EA1">
              <w:rPr>
                <w:rFonts w:ascii="Calibri" w:hAnsi="Calibri"/>
              </w:rPr>
              <w:t>stair / hallway area needs refurbishing.</w:t>
            </w:r>
          </w:p>
          <w:p w14:paraId="6F4B093E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7C90DA3C" w14:textId="6540D142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said the nursery buildings require another two toilets to reach </w:t>
            </w:r>
            <w:r w:rsidR="005273DB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recommended ratio.</w:t>
            </w:r>
          </w:p>
          <w:p w14:paraId="173806AF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3ABAF15B" w14:textId="5B13156A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JH said that as a school </w:t>
            </w:r>
            <w:r w:rsidR="003022D5">
              <w:rPr>
                <w:rFonts w:ascii="Calibri" w:hAnsi="Calibri"/>
              </w:rPr>
              <w:t xml:space="preserve">LINS (Ladysmith Infant and Nursery School) is currently </w:t>
            </w:r>
            <w:r>
              <w:rPr>
                <w:rFonts w:ascii="Calibri" w:hAnsi="Calibri"/>
              </w:rPr>
              <w:t xml:space="preserve">reliant on DCC for </w:t>
            </w:r>
            <w:r w:rsidR="003022D5">
              <w:rPr>
                <w:rFonts w:ascii="Calibri" w:hAnsi="Calibri"/>
              </w:rPr>
              <w:t xml:space="preserve">repairs </w:t>
            </w:r>
            <w:r>
              <w:rPr>
                <w:rFonts w:ascii="Calibri" w:hAnsi="Calibri"/>
              </w:rPr>
              <w:t xml:space="preserve">funding. </w:t>
            </w:r>
          </w:p>
          <w:p w14:paraId="4E58775A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44273425" w14:textId="719508E2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AT asked about funding for zero carbon initiatives that are being suggested. JH said </w:t>
            </w:r>
            <w:r w:rsidR="003022D5">
              <w:rPr>
                <w:rFonts w:ascii="Calibri" w:hAnsi="Calibri"/>
              </w:rPr>
              <w:t xml:space="preserve">that the </w:t>
            </w:r>
            <w:r>
              <w:rPr>
                <w:rFonts w:ascii="Calibri" w:hAnsi="Calibri"/>
              </w:rPr>
              <w:t xml:space="preserve">LINS school </w:t>
            </w:r>
            <w:r w:rsidR="003022D5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 xml:space="preserve">usiness </w:t>
            </w:r>
            <w:r w:rsidR="003022D5">
              <w:rPr>
                <w:rFonts w:ascii="Calibri" w:hAnsi="Calibri"/>
              </w:rPr>
              <w:t>M</w:t>
            </w:r>
            <w:r>
              <w:rPr>
                <w:rFonts w:ascii="Calibri" w:hAnsi="Calibri"/>
              </w:rPr>
              <w:t>anager has been skilled at being successful with grant applications and will look out for these.</w:t>
            </w:r>
          </w:p>
          <w:p w14:paraId="6E294738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23ACFCC3" w14:textId="77777777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 said he had no new property issues to report.</w:t>
            </w:r>
          </w:p>
          <w:p w14:paraId="71925211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62064EAB" w14:textId="77777777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 asked whether schools have been able to contact all vulnerable children. MW confirmed they have contacted all children.</w:t>
            </w:r>
          </w:p>
          <w:p w14:paraId="017F4174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5424C84A" w14:textId="77777777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 asked how the headteachers are planning teaching for the return of children to schools in September. </w:t>
            </w:r>
          </w:p>
          <w:p w14:paraId="734868C1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7E49BEEE" w14:textId="12EDEF81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EB explained that for </w:t>
            </w:r>
            <w:r w:rsidR="003022D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arly </w:t>
            </w:r>
            <w:r w:rsidR="003022D5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ears, they will be spending time looking at </w:t>
            </w:r>
            <w:r w:rsidR="003022D5">
              <w:rPr>
                <w:rFonts w:ascii="Calibri" w:hAnsi="Calibri"/>
              </w:rPr>
              <w:t xml:space="preserve">areas </w:t>
            </w:r>
            <w:r>
              <w:rPr>
                <w:rFonts w:ascii="Calibri" w:hAnsi="Calibri"/>
              </w:rPr>
              <w:t>where the children are at</w:t>
            </w:r>
            <w:r w:rsidR="003022D5">
              <w:rPr>
                <w:rFonts w:ascii="Calibri" w:hAnsi="Calibri"/>
              </w:rPr>
              <w:t xml:space="preserve">, such as </w:t>
            </w:r>
            <w:r>
              <w:rPr>
                <w:rFonts w:ascii="Calibri" w:hAnsi="Calibri"/>
              </w:rPr>
              <w:t>speech and language, communication, physical activities. EB said they will put routines in place to help the children settle and get to know them.</w:t>
            </w:r>
          </w:p>
          <w:p w14:paraId="10DA5478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65ED5FCC" w14:textId="02A8CC03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EB said that for the Infant school, they will look at re-establishing </w:t>
            </w:r>
            <w:r w:rsidR="003022D5">
              <w:rPr>
                <w:rFonts w:ascii="Calibri" w:hAnsi="Calibri"/>
              </w:rPr>
              <w:t>relationships.</w:t>
            </w:r>
            <w:r>
              <w:rPr>
                <w:rFonts w:ascii="Calibri" w:hAnsi="Calibri"/>
              </w:rPr>
              <w:t xml:space="preserve"> EB said there will probably be half a term to find out what is required and respond accordingly. EB said that teachers will be planning a two-week topic to start with and then plan throughout the year.</w:t>
            </w:r>
          </w:p>
          <w:p w14:paraId="1704C7CB" w14:textId="77777777" w:rsidR="00070EA1" w:rsidRDefault="00070EA1" w:rsidP="00272D60">
            <w:pPr>
              <w:rPr>
                <w:rFonts w:ascii="Calibri" w:hAnsi="Calibri"/>
              </w:rPr>
            </w:pPr>
          </w:p>
          <w:p w14:paraId="417B8741" w14:textId="44EF6868" w:rsidR="00070EA1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MW said at LJS they will plan a recovery curriculum.  MW said they will focus on mental health, wellbeing, maths and English. MW said they will seek to get children back and comfortable </w:t>
            </w:r>
            <w:r w:rsidR="00F308F2">
              <w:rPr>
                <w:rFonts w:ascii="Calibri" w:hAnsi="Calibri"/>
              </w:rPr>
              <w:t>so they are ready to learn.</w:t>
            </w:r>
          </w:p>
          <w:p w14:paraId="230EA62F" w14:textId="3FBEB58E" w:rsidR="00070EA1" w:rsidRDefault="00070EA1" w:rsidP="00272D60">
            <w:pPr>
              <w:rPr>
                <w:rFonts w:ascii="Calibri" w:hAnsi="Calibri"/>
              </w:rPr>
            </w:pPr>
          </w:p>
          <w:p w14:paraId="09B994D1" w14:textId="377FA80F" w:rsidR="00F745F8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MW asked if the</w:t>
            </w:r>
            <w:r w:rsidR="00F745F8">
              <w:rPr>
                <w:rFonts w:ascii="Calibri" w:hAnsi="Calibri"/>
              </w:rPr>
              <w:t xml:space="preserve"> previous</w:t>
            </w:r>
            <w:r>
              <w:rPr>
                <w:rFonts w:ascii="Calibri" w:hAnsi="Calibri"/>
              </w:rPr>
              <w:t xml:space="preserve"> COVID working party governors could reconvene to </w:t>
            </w:r>
            <w:r w:rsidR="00F745F8">
              <w:rPr>
                <w:rFonts w:ascii="Calibri" w:hAnsi="Calibri"/>
              </w:rPr>
              <w:t>agree risk assessments</w:t>
            </w:r>
            <w:r w:rsidR="00F308F2">
              <w:rPr>
                <w:rFonts w:ascii="Calibri" w:hAnsi="Calibri"/>
              </w:rPr>
              <w:t xml:space="preserve"> prior to next term</w:t>
            </w:r>
            <w:r w:rsidR="00F745F8">
              <w:rPr>
                <w:rFonts w:ascii="Calibri" w:hAnsi="Calibri"/>
              </w:rPr>
              <w:t>.</w:t>
            </w:r>
          </w:p>
          <w:p w14:paraId="13DFA572" w14:textId="77777777" w:rsidR="00F745F8" w:rsidRDefault="00F745F8" w:rsidP="00272D60">
            <w:pPr>
              <w:rPr>
                <w:rFonts w:ascii="Calibri" w:hAnsi="Calibri"/>
              </w:rPr>
            </w:pPr>
          </w:p>
          <w:p w14:paraId="1247E952" w14:textId="3CEFF8A9" w:rsidR="00070EA1" w:rsidRDefault="00F745F8" w:rsidP="00272D60">
            <w:pPr>
              <w:rPr>
                <w:rFonts w:ascii="Calibri" w:hAnsi="Calibri"/>
                <w:color w:val="FF0000"/>
              </w:rPr>
            </w:pPr>
            <w:r w:rsidRPr="00F745F8">
              <w:rPr>
                <w:rFonts w:ascii="Calibri" w:hAnsi="Calibri"/>
                <w:color w:val="FF0000"/>
              </w:rPr>
              <w:t xml:space="preserve">Action required: </w:t>
            </w:r>
            <w:r w:rsidR="00F308F2">
              <w:rPr>
                <w:rFonts w:ascii="Calibri" w:hAnsi="Calibri"/>
                <w:color w:val="FF0000"/>
              </w:rPr>
              <w:t xml:space="preserve">When MW and EB are ready with risk assessments they will contact the working party to convene a meeting to discuss and approve arrangements for returning children to school in September. The working party consists of </w:t>
            </w:r>
            <w:r w:rsidRPr="00F745F8">
              <w:rPr>
                <w:rFonts w:ascii="Calibri" w:hAnsi="Calibri"/>
                <w:color w:val="FF0000"/>
              </w:rPr>
              <w:t>KB, EJB, JG, RB, GH, JH and LD.</w:t>
            </w:r>
          </w:p>
          <w:p w14:paraId="39B0C29E" w14:textId="4D270356" w:rsidR="00F745F8" w:rsidRDefault="00F745F8" w:rsidP="00272D60">
            <w:pPr>
              <w:rPr>
                <w:rFonts w:ascii="Calibri" w:hAnsi="Calibri"/>
                <w:color w:val="FF0000"/>
              </w:rPr>
            </w:pPr>
          </w:p>
          <w:p w14:paraId="6CB7CF35" w14:textId="67620256" w:rsidR="00F745F8" w:rsidRPr="00F745F8" w:rsidRDefault="00F745F8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 asked whether they will be awaiting guidance from the government on 11</w:t>
            </w:r>
            <w:r w:rsidRPr="00F745F8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August. MW said they will have a broad plan and some of the smaller things can be decided nearer the time.</w:t>
            </w:r>
          </w:p>
          <w:p w14:paraId="10CAC048" w14:textId="3B00A6E0" w:rsidR="00070EA1" w:rsidRPr="0045082B" w:rsidRDefault="00070EA1" w:rsidP="00272D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745F8" w14:paraId="30AC4F9D" w14:textId="77777777" w:rsidTr="666CAA0C">
        <w:tc>
          <w:tcPr>
            <w:tcW w:w="704" w:type="dxa"/>
          </w:tcPr>
          <w:p w14:paraId="2674CBFA" w14:textId="77777777" w:rsidR="00F745F8" w:rsidRPr="00655AF7" w:rsidRDefault="00F745F8" w:rsidP="00F745F8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</w:tcPr>
          <w:p w14:paraId="6326C97E" w14:textId="77777777" w:rsidR="00F745F8" w:rsidRDefault="00F745F8" w:rsidP="00F745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Governing Body Skills Audit Report</w:t>
            </w:r>
          </w:p>
          <w:p w14:paraId="54753CDA" w14:textId="632A26FE" w:rsidR="00F745F8" w:rsidRPr="002679D1" w:rsidRDefault="00F745F8" w:rsidP="00F745F8">
            <w:pPr>
              <w:rPr>
                <w:rFonts w:ascii="Calibri" w:hAnsi="Calibri"/>
                <w:b/>
              </w:rPr>
            </w:pPr>
          </w:p>
        </w:tc>
      </w:tr>
      <w:tr w:rsidR="00272D60" w14:paraId="686AC4C1" w14:textId="77777777" w:rsidTr="666CAA0C">
        <w:tc>
          <w:tcPr>
            <w:tcW w:w="704" w:type="dxa"/>
          </w:tcPr>
          <w:p w14:paraId="5D76FA66" w14:textId="77777777" w:rsidR="00272D60" w:rsidRPr="00BC4E4F" w:rsidRDefault="00272D60" w:rsidP="00272D60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215E445" w14:textId="77777777" w:rsidR="00272D60" w:rsidRDefault="00272D60" w:rsidP="00272D60">
            <w:pPr>
              <w:rPr>
                <w:rFonts w:ascii="Calibri" w:hAnsi="Calibri" w:cs="Calibri"/>
              </w:rPr>
            </w:pPr>
          </w:p>
          <w:p w14:paraId="7D5BAF46" w14:textId="3D51ABAE" w:rsidR="00272D60" w:rsidRPr="00F745F8" w:rsidRDefault="00F745F8" w:rsidP="00272D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LD said the skills audit has shown that all </w:t>
            </w:r>
            <w:r w:rsidR="00F308F2">
              <w:rPr>
                <w:rFonts w:ascii="Calibri" w:hAnsi="Calibri" w:cs="Calibri"/>
              </w:rPr>
              <w:t>required areas</w:t>
            </w:r>
            <w:r>
              <w:rPr>
                <w:rFonts w:ascii="Calibri" w:hAnsi="Calibri" w:cs="Calibri"/>
              </w:rPr>
              <w:t xml:space="preserve"> have </w:t>
            </w:r>
            <w:r w:rsidR="00F308F2">
              <w:rPr>
                <w:rFonts w:ascii="Calibri" w:hAnsi="Calibri" w:cs="Calibri"/>
              </w:rPr>
              <w:t xml:space="preserve">at least one </w:t>
            </w:r>
            <w:r>
              <w:rPr>
                <w:rFonts w:ascii="Calibri" w:hAnsi="Calibri" w:cs="Calibri"/>
              </w:rPr>
              <w:t>person with strong skills. Although there are some areas of weakness. LD suggested a buddying system</w:t>
            </w:r>
            <w:r w:rsidR="00F308F2">
              <w:rPr>
                <w:rFonts w:ascii="Calibri" w:hAnsi="Calibri" w:cs="Calibri"/>
              </w:rPr>
              <w:t xml:space="preserve"> would help address this</w:t>
            </w:r>
            <w:r>
              <w:rPr>
                <w:rFonts w:ascii="Calibri" w:hAnsi="Calibri" w:cs="Calibri"/>
              </w:rPr>
              <w:t>, particularly for the newer governors.</w:t>
            </w:r>
          </w:p>
          <w:p w14:paraId="11A0FF31" w14:textId="047D2B75" w:rsidR="00272D60" w:rsidRPr="00C13D43" w:rsidRDefault="00272D60" w:rsidP="00F745F8">
            <w:pPr>
              <w:rPr>
                <w:rFonts w:ascii="Calibri" w:hAnsi="Calibri" w:cs="Calibri"/>
              </w:rPr>
            </w:pPr>
          </w:p>
        </w:tc>
      </w:tr>
      <w:tr w:rsidR="00F745F8" w14:paraId="5677EA3E" w14:textId="77777777" w:rsidTr="666CAA0C">
        <w:tc>
          <w:tcPr>
            <w:tcW w:w="704" w:type="dxa"/>
          </w:tcPr>
          <w:p w14:paraId="66D42ED5" w14:textId="5D59A26F" w:rsidR="00F745F8" w:rsidRPr="00BC4E4F" w:rsidRDefault="00F745F8" w:rsidP="00F745F8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814C029" w14:textId="33C8ECD9" w:rsidR="00F745F8" w:rsidRDefault="00F745F8" w:rsidP="00F745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Improvement Plan</w:t>
            </w:r>
            <w:r w:rsidR="00F308F2">
              <w:rPr>
                <w:rFonts w:ascii="Calibri" w:hAnsi="Calibri"/>
                <w:b/>
              </w:rPr>
              <w:t xml:space="preserve"> (SIP)</w:t>
            </w:r>
          </w:p>
          <w:p w14:paraId="75158ABA" w14:textId="2189A1E6" w:rsidR="00F745F8" w:rsidRPr="002C231A" w:rsidRDefault="00F745F8" w:rsidP="00F745F8">
            <w:pPr>
              <w:rPr>
                <w:rFonts w:ascii="Calibri" w:hAnsi="Calibri"/>
                <w:b/>
              </w:rPr>
            </w:pPr>
          </w:p>
        </w:tc>
      </w:tr>
      <w:tr w:rsidR="00F745F8" w14:paraId="25FD6896" w14:textId="77777777" w:rsidTr="666CAA0C">
        <w:tc>
          <w:tcPr>
            <w:tcW w:w="704" w:type="dxa"/>
          </w:tcPr>
          <w:p w14:paraId="064A7611" w14:textId="77777777" w:rsidR="00F745F8" w:rsidRDefault="00F745F8" w:rsidP="00F745F8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7881D056" w14:textId="743DBA82" w:rsidR="00F745F8" w:rsidRDefault="00F745F8" w:rsidP="00F745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LD asked if a small sub-group can be formed to update the </w:t>
            </w:r>
            <w:r w:rsidR="005273DB">
              <w:rPr>
                <w:rFonts w:ascii="Calibri" w:hAnsi="Calibri"/>
              </w:rPr>
              <w:t>governor’s</w:t>
            </w:r>
            <w:r w:rsidR="00F308F2">
              <w:rPr>
                <w:rFonts w:ascii="Calibri" w:hAnsi="Calibri"/>
              </w:rPr>
              <w:t xml:space="preserve"> areas of the </w:t>
            </w:r>
            <w:r>
              <w:rPr>
                <w:rFonts w:ascii="Calibri" w:hAnsi="Calibri"/>
              </w:rPr>
              <w:t xml:space="preserve">SIP </w:t>
            </w:r>
            <w:r w:rsidR="00F308F2">
              <w:rPr>
                <w:rFonts w:ascii="Calibri" w:hAnsi="Calibri"/>
              </w:rPr>
              <w:t xml:space="preserve">ready </w:t>
            </w:r>
            <w:r>
              <w:rPr>
                <w:rFonts w:ascii="Calibri" w:hAnsi="Calibri"/>
              </w:rPr>
              <w:t>for next year.</w:t>
            </w:r>
            <w:r w:rsidR="00F046F1">
              <w:rPr>
                <w:rFonts w:ascii="Calibri" w:hAnsi="Calibri"/>
              </w:rPr>
              <w:t xml:space="preserve"> MW said the headteachers have BRAG rated </w:t>
            </w:r>
            <w:r w:rsidR="00F308F2">
              <w:rPr>
                <w:rFonts w:ascii="Calibri" w:hAnsi="Calibri"/>
              </w:rPr>
              <w:t xml:space="preserve">the SIP </w:t>
            </w:r>
            <w:r w:rsidR="00F046F1">
              <w:rPr>
                <w:rFonts w:ascii="Calibri" w:hAnsi="Calibri"/>
              </w:rPr>
              <w:t>already.</w:t>
            </w:r>
          </w:p>
          <w:p w14:paraId="371BF5AC" w14:textId="46AC87D9" w:rsidR="00F745F8" w:rsidRDefault="00F745F8" w:rsidP="00F745F8">
            <w:pPr>
              <w:rPr>
                <w:rFonts w:ascii="Calibri" w:hAnsi="Calibri"/>
              </w:rPr>
            </w:pPr>
          </w:p>
          <w:p w14:paraId="63E46ACB" w14:textId="7A50910D" w:rsidR="00F745F8" w:rsidRDefault="00F745F8" w:rsidP="00F745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 and EJB currently form this grou</w:t>
            </w:r>
            <w:r w:rsidR="00F046F1">
              <w:rPr>
                <w:rFonts w:ascii="Calibri" w:hAnsi="Calibri"/>
              </w:rPr>
              <w:t xml:space="preserve">p. </w:t>
            </w:r>
          </w:p>
          <w:p w14:paraId="7FD99B17" w14:textId="1FC21BB3" w:rsidR="00F046F1" w:rsidRDefault="00F046F1" w:rsidP="00F745F8">
            <w:pPr>
              <w:rPr>
                <w:rFonts w:ascii="Calibri" w:hAnsi="Calibri"/>
              </w:rPr>
            </w:pPr>
          </w:p>
          <w:p w14:paraId="74AD5400" w14:textId="50ED8199" w:rsidR="00F046F1" w:rsidRDefault="00F046F1" w:rsidP="00F745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AB said that he can retrieve governor actions and circulate these to be updated by governors as this needs to be updated by September ready for next year. </w:t>
            </w:r>
          </w:p>
          <w:p w14:paraId="5F5B42B0" w14:textId="4B1A3593" w:rsidR="00F046F1" w:rsidRDefault="00F046F1" w:rsidP="00F745F8">
            <w:pPr>
              <w:rPr>
                <w:rFonts w:ascii="Calibri" w:hAnsi="Calibri"/>
              </w:rPr>
            </w:pPr>
          </w:p>
          <w:p w14:paraId="478627DC" w14:textId="66B00D98" w:rsidR="00F046F1" w:rsidRPr="00F046F1" w:rsidRDefault="00F046F1" w:rsidP="00F745F8">
            <w:pPr>
              <w:rPr>
                <w:rFonts w:ascii="Calibri" w:hAnsi="Calibri"/>
                <w:color w:val="FF0000"/>
              </w:rPr>
            </w:pPr>
            <w:r w:rsidRPr="00F046F1">
              <w:rPr>
                <w:rFonts w:ascii="Calibri" w:hAnsi="Calibri"/>
                <w:color w:val="FF0000"/>
              </w:rPr>
              <w:t>Action required: AB to retrieve actions and circulate these to governors and ask them to update these.</w:t>
            </w:r>
          </w:p>
          <w:p w14:paraId="0773CAEC" w14:textId="77777777" w:rsidR="00F046F1" w:rsidRPr="00F046F1" w:rsidRDefault="00F046F1" w:rsidP="00F745F8">
            <w:pPr>
              <w:rPr>
                <w:rFonts w:ascii="Calibri" w:hAnsi="Calibri"/>
                <w:color w:val="FF0000"/>
              </w:rPr>
            </w:pPr>
          </w:p>
          <w:p w14:paraId="0CDEB8E4" w14:textId="1CAF0C78" w:rsidR="00F046F1" w:rsidRPr="00F046F1" w:rsidRDefault="00F046F1" w:rsidP="00F745F8">
            <w:pPr>
              <w:rPr>
                <w:rFonts w:ascii="Calibri" w:hAnsi="Calibri"/>
                <w:color w:val="FF0000"/>
              </w:rPr>
            </w:pPr>
            <w:r w:rsidRPr="00F046F1">
              <w:rPr>
                <w:rFonts w:ascii="Calibri" w:hAnsi="Calibri"/>
                <w:color w:val="FF0000"/>
              </w:rPr>
              <w:t>Action required: AB to seek more governors to volunteer for this working party group.</w:t>
            </w:r>
          </w:p>
          <w:p w14:paraId="71A01974" w14:textId="57BC93E0" w:rsidR="00F745F8" w:rsidRPr="00B1112B" w:rsidRDefault="00F745F8" w:rsidP="00F745F8">
            <w:pPr>
              <w:rPr>
                <w:rFonts w:ascii="Calibri" w:hAnsi="Calibri"/>
              </w:rPr>
            </w:pPr>
          </w:p>
        </w:tc>
      </w:tr>
      <w:tr w:rsidR="00F046F1" w14:paraId="790843A4" w14:textId="77777777" w:rsidTr="666CAA0C">
        <w:tc>
          <w:tcPr>
            <w:tcW w:w="704" w:type="dxa"/>
          </w:tcPr>
          <w:p w14:paraId="69B86C27" w14:textId="38BDAF53" w:rsidR="00F046F1" w:rsidRDefault="00F046F1" w:rsidP="00F046F1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75F053C0" w14:textId="77777777" w:rsidR="00F046F1" w:rsidRDefault="00F046F1" w:rsidP="00F046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governance and policy areas of the school website to ensure compliance</w:t>
            </w:r>
          </w:p>
          <w:p w14:paraId="631A0A41" w14:textId="06C2B041" w:rsidR="00F046F1" w:rsidRPr="002C231A" w:rsidRDefault="00F046F1" w:rsidP="00F046F1">
            <w:pPr>
              <w:rPr>
                <w:rFonts w:ascii="Calibri" w:hAnsi="Calibri"/>
                <w:b/>
              </w:rPr>
            </w:pPr>
          </w:p>
        </w:tc>
      </w:tr>
      <w:tr w:rsidR="00F046F1" w14:paraId="5FB95C0C" w14:textId="77777777" w:rsidTr="666CAA0C">
        <w:tc>
          <w:tcPr>
            <w:tcW w:w="704" w:type="dxa"/>
          </w:tcPr>
          <w:p w14:paraId="698B3B0F" w14:textId="77777777" w:rsidR="00F046F1" w:rsidRDefault="00F046F1" w:rsidP="00F046F1">
            <w:pPr>
              <w:pStyle w:val="ListParagraph"/>
              <w:tabs>
                <w:tab w:val="left" w:pos="346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1973EB1" w14:textId="77777777" w:rsidR="00F046F1" w:rsidRDefault="00F046F1" w:rsidP="00F046F1">
            <w:pPr>
              <w:rPr>
                <w:rFonts w:ascii="Calibri" w:hAnsi="Calibri"/>
                <w:bCs/>
              </w:rPr>
            </w:pPr>
          </w:p>
          <w:p w14:paraId="2358DB95" w14:textId="22CACCE5" w:rsidR="00F046F1" w:rsidRDefault="00F046F1" w:rsidP="00F046F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JGC explained that under the new ToRs for next year, there are </w:t>
            </w:r>
            <w:r w:rsidR="00F308F2">
              <w:rPr>
                <w:rFonts w:ascii="Calibri" w:hAnsi="Calibri"/>
                <w:bCs/>
              </w:rPr>
              <w:t xml:space="preserve">specified requirements </w:t>
            </w:r>
            <w:r>
              <w:rPr>
                <w:rFonts w:ascii="Calibri" w:hAnsi="Calibri"/>
                <w:bCs/>
              </w:rPr>
              <w:t xml:space="preserve">for governors to check the website regarding their specific areas. </w:t>
            </w:r>
          </w:p>
          <w:p w14:paraId="4142AA6D" w14:textId="3590F961" w:rsidR="00F046F1" w:rsidRDefault="00F046F1" w:rsidP="00F046F1">
            <w:pPr>
              <w:rPr>
                <w:rFonts w:ascii="Calibri" w:hAnsi="Calibri"/>
                <w:bCs/>
              </w:rPr>
            </w:pPr>
          </w:p>
          <w:p w14:paraId="15BBD9A7" w14:textId="42726003" w:rsidR="00F046F1" w:rsidRPr="00F046F1" w:rsidRDefault="00F046F1" w:rsidP="00F046F1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MW advised that there is a RELP </w:t>
            </w:r>
            <w:r w:rsidR="00AA1FDC">
              <w:rPr>
                <w:rFonts w:ascii="Calibri" w:hAnsi="Calibri"/>
                <w:bCs/>
              </w:rPr>
              <w:t xml:space="preserve">(River Exe Learning Partnership) </w:t>
            </w:r>
            <w:r>
              <w:rPr>
                <w:rFonts w:ascii="Calibri" w:hAnsi="Calibri"/>
                <w:bCs/>
              </w:rPr>
              <w:t xml:space="preserve">checklist </w:t>
            </w:r>
            <w:r w:rsidR="00AA1FDC">
              <w:rPr>
                <w:rFonts w:ascii="Calibri" w:hAnsi="Calibri"/>
                <w:bCs/>
              </w:rPr>
              <w:t>for this.</w:t>
            </w:r>
          </w:p>
          <w:p w14:paraId="1D65A6B6" w14:textId="7902F7B1" w:rsidR="00F046F1" w:rsidRPr="003C61BE" w:rsidRDefault="00F046F1" w:rsidP="00F046F1">
            <w:pPr>
              <w:rPr>
                <w:rFonts w:ascii="Calibri" w:hAnsi="Calibri"/>
                <w:b/>
              </w:rPr>
            </w:pPr>
          </w:p>
        </w:tc>
      </w:tr>
      <w:tr w:rsidR="00F046F1" w14:paraId="02D43630" w14:textId="77777777" w:rsidTr="666CAA0C">
        <w:tc>
          <w:tcPr>
            <w:tcW w:w="704" w:type="dxa"/>
          </w:tcPr>
          <w:p w14:paraId="1B63E8ED" w14:textId="3B872494" w:rsidR="00F046F1" w:rsidRDefault="00F046F1" w:rsidP="00F046F1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664A7D7" w14:textId="77777777" w:rsidR="00AA1FDC" w:rsidRPr="00691FB5" w:rsidRDefault="00AA1FDC" w:rsidP="00AA1FDC">
            <w:pPr>
              <w:rPr>
                <w:rFonts w:ascii="Calibri" w:hAnsi="Calibri"/>
                <w:b/>
              </w:rPr>
            </w:pPr>
            <w:r w:rsidRPr="00691FB5">
              <w:rPr>
                <w:rFonts w:ascii="Calibri" w:hAnsi="Calibri"/>
                <w:b/>
              </w:rPr>
              <w:t>Policies</w:t>
            </w:r>
          </w:p>
          <w:p w14:paraId="62EB9587" w14:textId="7E58D1CE" w:rsidR="00F046F1" w:rsidRPr="002C231A" w:rsidRDefault="00F046F1" w:rsidP="00F046F1">
            <w:pPr>
              <w:rPr>
                <w:rFonts w:ascii="Calibri" w:hAnsi="Calibri"/>
                <w:b/>
              </w:rPr>
            </w:pPr>
          </w:p>
        </w:tc>
      </w:tr>
      <w:tr w:rsidR="00AA1FDC" w14:paraId="1318E04D" w14:textId="77777777" w:rsidTr="666CAA0C">
        <w:tc>
          <w:tcPr>
            <w:tcW w:w="704" w:type="dxa"/>
          </w:tcPr>
          <w:p w14:paraId="17FF960D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32C3C7A" w14:textId="624D420F" w:rsidR="00AA1FDC" w:rsidRPr="00706D4A" w:rsidRDefault="00AA1FDC" w:rsidP="00AA1F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Federation Education of Children in Care Policy</w:t>
            </w:r>
          </w:p>
        </w:tc>
      </w:tr>
      <w:tr w:rsidR="00AA1FDC" w14:paraId="44E5E564" w14:textId="77777777" w:rsidTr="666CAA0C">
        <w:tc>
          <w:tcPr>
            <w:tcW w:w="704" w:type="dxa"/>
          </w:tcPr>
          <w:p w14:paraId="46A66BEA" w14:textId="77777777" w:rsidR="00AA1FDC" w:rsidRDefault="00AA1FDC" w:rsidP="00AA1FDC">
            <w:pPr>
              <w:pStyle w:val="ListParagraph"/>
              <w:tabs>
                <w:tab w:val="left" w:pos="346"/>
              </w:tabs>
              <w:ind w:left="36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D4E9CD2" w14:textId="77777777" w:rsidR="00AA1FDC" w:rsidRDefault="00AA1FDC" w:rsidP="00AA1FDC">
            <w:pPr>
              <w:rPr>
                <w:rFonts w:ascii="Calibri" w:hAnsi="Calibri"/>
                <w:b/>
              </w:rPr>
            </w:pPr>
          </w:p>
          <w:p w14:paraId="125EF3B1" w14:textId="204D3749" w:rsidR="00AA1FDC" w:rsidRPr="00691FB5" w:rsidRDefault="00AA1FDC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Education of Children in Care Policy.</w:t>
            </w:r>
          </w:p>
          <w:p w14:paraId="7986D6A8" w14:textId="085079D7" w:rsidR="00AA1FDC" w:rsidRDefault="00AA1FDC" w:rsidP="00AA1F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AA1FDC" w14:paraId="57348805" w14:textId="77777777" w:rsidTr="666CAA0C">
        <w:tc>
          <w:tcPr>
            <w:tcW w:w="704" w:type="dxa"/>
          </w:tcPr>
          <w:p w14:paraId="19C16133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421250A" w14:textId="4533E1D0" w:rsidR="00AA1FDC" w:rsidRDefault="00AA1FDC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Federation Attendance Policy</w:t>
            </w:r>
          </w:p>
          <w:p w14:paraId="2ABAB167" w14:textId="19F1AC43" w:rsidR="00AA1FDC" w:rsidRDefault="00AA1FDC" w:rsidP="00AA1FDC">
            <w:pPr>
              <w:rPr>
                <w:rFonts w:ascii="Calibri" w:hAnsi="Calibri"/>
                <w:b/>
              </w:rPr>
            </w:pPr>
          </w:p>
        </w:tc>
      </w:tr>
      <w:tr w:rsidR="00AA1FDC" w14:paraId="5E59DFE2" w14:textId="77777777" w:rsidTr="666CAA0C">
        <w:tc>
          <w:tcPr>
            <w:tcW w:w="704" w:type="dxa"/>
          </w:tcPr>
          <w:p w14:paraId="1D5A345E" w14:textId="77777777" w:rsidR="00AA1FDC" w:rsidRDefault="00AA1FDC" w:rsidP="00AA1FDC">
            <w:pPr>
              <w:pStyle w:val="ListParagraph"/>
              <w:tabs>
                <w:tab w:val="left" w:pos="346"/>
              </w:tabs>
              <w:ind w:left="36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508FB90" w14:textId="23BEABB1" w:rsidR="00AA1FDC" w:rsidRPr="00F25ED7" w:rsidRDefault="00AA1FDC" w:rsidP="00AA1FDC">
            <w:pPr>
              <w:rPr>
                <w:rFonts w:ascii="Calibri" w:hAnsi="Calibri"/>
                <w:b/>
                <w:bCs/>
              </w:rPr>
            </w:pPr>
          </w:p>
          <w:p w14:paraId="58C8EE6C" w14:textId="77777777" w:rsidR="00AA1FDC" w:rsidRDefault="00AA1FDC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Federation Attendance Policy.</w:t>
            </w:r>
          </w:p>
          <w:p w14:paraId="2897B079" w14:textId="7619D9E4" w:rsidR="00AA1FDC" w:rsidRPr="00AA1FDC" w:rsidRDefault="00AA1FDC" w:rsidP="00AA1FDC">
            <w:pPr>
              <w:rPr>
                <w:rFonts w:ascii="Calibri" w:hAnsi="Calibri"/>
                <w:b/>
              </w:rPr>
            </w:pPr>
          </w:p>
        </w:tc>
      </w:tr>
      <w:tr w:rsidR="00AA1FDC" w14:paraId="58E982BD" w14:textId="77777777" w:rsidTr="666CAA0C">
        <w:tc>
          <w:tcPr>
            <w:tcW w:w="704" w:type="dxa"/>
          </w:tcPr>
          <w:p w14:paraId="4AE46658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7372093" w14:textId="6D1CFE4C" w:rsidR="00AA1FDC" w:rsidRDefault="00AA1FDC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LINS and LJS Emergency Management Plan &amp; Business Continuity Plans</w:t>
            </w:r>
          </w:p>
        </w:tc>
      </w:tr>
      <w:tr w:rsidR="00AA1FDC" w14:paraId="688F7E40" w14:textId="77777777" w:rsidTr="666CAA0C">
        <w:tc>
          <w:tcPr>
            <w:tcW w:w="704" w:type="dxa"/>
          </w:tcPr>
          <w:p w14:paraId="3982E234" w14:textId="77777777" w:rsidR="00AA1FDC" w:rsidRDefault="00AA1FDC" w:rsidP="00AA1FDC">
            <w:pPr>
              <w:pStyle w:val="ListParagraph"/>
              <w:tabs>
                <w:tab w:val="left" w:pos="346"/>
              </w:tabs>
              <w:ind w:left="36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AFB48DE" w14:textId="75274BE1" w:rsidR="00AA1FDC" w:rsidRDefault="00AA1FDC" w:rsidP="00AA1FDC">
            <w:pPr>
              <w:rPr>
                <w:rFonts w:ascii="Calibri" w:hAnsi="Calibri"/>
              </w:rPr>
            </w:pPr>
          </w:p>
          <w:p w14:paraId="7F96F1C4" w14:textId="3817592F" w:rsidR="00AA1FDC" w:rsidRPr="00DD1AAC" w:rsidRDefault="00AA1FDC" w:rsidP="00AA1FDC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Approved: Governors voted approve the LINS and LJS Emergency Management Plan and Business Continuity Plans</w:t>
            </w:r>
          </w:p>
          <w:p w14:paraId="6D2CBE5A" w14:textId="40FE1F1A" w:rsidR="00AA1FDC" w:rsidRPr="001E711C" w:rsidRDefault="00AA1FDC" w:rsidP="00AA1FDC">
            <w:pPr>
              <w:rPr>
                <w:rFonts w:ascii="Calibri" w:hAnsi="Calibri" w:cs="Tahoma"/>
                <w:b/>
                <w:bCs/>
              </w:rPr>
            </w:pPr>
          </w:p>
        </w:tc>
      </w:tr>
      <w:tr w:rsidR="00AA1FDC" w14:paraId="6A89AF1A" w14:textId="77777777" w:rsidTr="666CAA0C">
        <w:tc>
          <w:tcPr>
            <w:tcW w:w="704" w:type="dxa"/>
          </w:tcPr>
          <w:p w14:paraId="4C9B7769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0340DDCD" w14:textId="4C7C199F" w:rsidR="00AA1FDC" w:rsidRPr="0069305E" w:rsidRDefault="00AA1FDC" w:rsidP="00AA1FDC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/>
                <w:b/>
              </w:rPr>
              <w:t>Federation Self-Injury Policy</w:t>
            </w:r>
          </w:p>
        </w:tc>
      </w:tr>
      <w:tr w:rsidR="00AA1FDC" w14:paraId="72008718" w14:textId="77777777" w:rsidTr="666CAA0C">
        <w:tc>
          <w:tcPr>
            <w:tcW w:w="704" w:type="dxa"/>
          </w:tcPr>
          <w:p w14:paraId="6CDC4901" w14:textId="77777777" w:rsidR="00AA1FDC" w:rsidRPr="00365DC9" w:rsidRDefault="00AA1FDC" w:rsidP="00AA1FDC">
            <w:p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66395D2B" w14:textId="77777777" w:rsidR="00AA1FDC" w:rsidRDefault="00AA1FDC" w:rsidP="00AA1FDC">
            <w:pPr>
              <w:rPr>
                <w:rFonts w:ascii="Calibri" w:hAnsi="Calibri"/>
                <w:bCs/>
              </w:rPr>
            </w:pPr>
          </w:p>
          <w:p w14:paraId="70B621F4" w14:textId="7670F379" w:rsidR="00AA1FDC" w:rsidRPr="00AA1FDC" w:rsidRDefault="00AA1FDC" w:rsidP="00AA1FDC">
            <w:pPr>
              <w:rPr>
                <w:rFonts w:ascii="Calibri" w:hAnsi="Calibri"/>
                <w:b/>
              </w:rPr>
            </w:pPr>
            <w:r w:rsidRPr="00AA1FDC">
              <w:rPr>
                <w:rFonts w:ascii="Calibri" w:hAnsi="Calibri"/>
                <w:b/>
              </w:rPr>
              <w:t>Approved: Governors voted to approve the Federation Self-Injury Policy.</w:t>
            </w:r>
          </w:p>
          <w:p w14:paraId="59E99B88" w14:textId="4F51D0E9" w:rsidR="00AA1FDC" w:rsidRPr="00545B6E" w:rsidRDefault="00AA1FDC" w:rsidP="00AA1FDC">
            <w:pPr>
              <w:rPr>
                <w:rFonts w:ascii="Calibri" w:hAnsi="Calibri"/>
                <w:bCs/>
              </w:rPr>
            </w:pPr>
          </w:p>
        </w:tc>
      </w:tr>
      <w:tr w:rsidR="00AA1FDC" w14:paraId="30EBA0F6" w14:textId="77777777" w:rsidTr="666CAA0C">
        <w:tc>
          <w:tcPr>
            <w:tcW w:w="704" w:type="dxa"/>
          </w:tcPr>
          <w:p w14:paraId="22620470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55109A4" w14:textId="2FFE93A8" w:rsidR="00AA1FDC" w:rsidRPr="0069305E" w:rsidRDefault="00AA1FDC" w:rsidP="00AA1FDC">
            <w:pPr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Federation Volunteer Policy</w:t>
            </w:r>
          </w:p>
        </w:tc>
      </w:tr>
      <w:tr w:rsidR="00AA1FDC" w14:paraId="3903E556" w14:textId="77777777" w:rsidTr="666CAA0C">
        <w:tc>
          <w:tcPr>
            <w:tcW w:w="704" w:type="dxa"/>
          </w:tcPr>
          <w:p w14:paraId="083E1B40" w14:textId="77777777" w:rsidR="00AA1FDC" w:rsidRDefault="00AA1FDC" w:rsidP="00AA1FDC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6717C60D" w14:textId="77777777" w:rsidR="00AA1FDC" w:rsidRDefault="00AA1FDC" w:rsidP="00AA1FDC">
            <w:pPr>
              <w:rPr>
                <w:rFonts w:ascii="Calibri" w:hAnsi="Calibri"/>
                <w:b/>
              </w:rPr>
            </w:pPr>
          </w:p>
          <w:p w14:paraId="21AC234C" w14:textId="77777777" w:rsidR="00AA1FDC" w:rsidRPr="00AA1FDC" w:rsidRDefault="00AA1FDC" w:rsidP="00AA1FDC">
            <w:pPr>
              <w:rPr>
                <w:rFonts w:ascii="Calibri" w:hAnsi="Calibri"/>
                <w:b/>
              </w:rPr>
            </w:pPr>
            <w:r w:rsidRPr="00AA1FDC">
              <w:rPr>
                <w:rFonts w:ascii="Calibri" w:hAnsi="Calibri"/>
                <w:b/>
              </w:rPr>
              <w:t>Approved: Governors voted to approve the Federation Volunteer Policy.</w:t>
            </w:r>
          </w:p>
          <w:p w14:paraId="51A81A40" w14:textId="212EF650" w:rsidR="00AA1FDC" w:rsidRPr="00AA1FDC" w:rsidRDefault="00AA1FDC" w:rsidP="00AA1FDC">
            <w:pPr>
              <w:rPr>
                <w:rFonts w:ascii="Calibri" w:hAnsi="Calibri"/>
                <w:bCs/>
              </w:rPr>
            </w:pPr>
          </w:p>
        </w:tc>
      </w:tr>
      <w:tr w:rsidR="00AA1FDC" w14:paraId="26C527D9" w14:textId="77777777" w:rsidTr="666CAA0C">
        <w:tc>
          <w:tcPr>
            <w:tcW w:w="704" w:type="dxa"/>
          </w:tcPr>
          <w:p w14:paraId="6F361C76" w14:textId="77777777" w:rsidR="00AA1FDC" w:rsidRDefault="00AA1FDC" w:rsidP="00AA1FDC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09EEBC94" w14:textId="47E73731" w:rsidR="009F2334" w:rsidRDefault="00AA1FDC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LJS and LINS Safeguarding Policies Appendix 2</w:t>
            </w:r>
          </w:p>
        </w:tc>
      </w:tr>
      <w:tr w:rsidR="00AA1FDC" w14:paraId="32478598" w14:textId="77777777" w:rsidTr="666CAA0C">
        <w:tc>
          <w:tcPr>
            <w:tcW w:w="704" w:type="dxa"/>
          </w:tcPr>
          <w:p w14:paraId="388998DE" w14:textId="77777777" w:rsidR="00AA1FDC" w:rsidRDefault="00AA1FDC" w:rsidP="00AA1FDC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E3A24F0" w14:textId="77777777" w:rsidR="009F2334" w:rsidRDefault="009F2334" w:rsidP="00AA1FDC">
            <w:pPr>
              <w:rPr>
                <w:rFonts w:ascii="Calibri" w:hAnsi="Calibri"/>
                <w:b/>
              </w:rPr>
            </w:pPr>
          </w:p>
          <w:p w14:paraId="37972488" w14:textId="77777777" w:rsidR="00AA1FDC" w:rsidRDefault="00AA1FDC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</w:t>
            </w:r>
            <w:r w:rsidR="009F2334">
              <w:rPr>
                <w:rFonts w:ascii="Calibri" w:hAnsi="Calibri"/>
                <w:b/>
              </w:rPr>
              <w:t>ors</w:t>
            </w:r>
            <w:r>
              <w:rPr>
                <w:rFonts w:ascii="Calibri" w:hAnsi="Calibri"/>
                <w:b/>
              </w:rPr>
              <w:t xml:space="preserve"> voted to approve the LJS and LINS Safeguarding Policies Appendix 2.</w:t>
            </w:r>
          </w:p>
          <w:p w14:paraId="11BA4721" w14:textId="59233AE4" w:rsidR="00F308F2" w:rsidRPr="00AA1FDC" w:rsidRDefault="00F308F2" w:rsidP="00AA1FDC">
            <w:pPr>
              <w:rPr>
                <w:rFonts w:ascii="Calibri" w:hAnsi="Calibri"/>
                <w:b/>
              </w:rPr>
            </w:pPr>
          </w:p>
        </w:tc>
      </w:tr>
      <w:tr w:rsidR="00AA1FDC" w14:paraId="36E494AE" w14:textId="77777777" w:rsidTr="666CAA0C">
        <w:tc>
          <w:tcPr>
            <w:tcW w:w="704" w:type="dxa"/>
          </w:tcPr>
          <w:p w14:paraId="0994BF2F" w14:textId="77777777" w:rsidR="00AA1FDC" w:rsidRDefault="00AA1FDC" w:rsidP="009F2334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A771EC7" w14:textId="13EAAEDD" w:rsidR="00AA1FDC" w:rsidRDefault="009F2334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Federation Data Protection Policies</w:t>
            </w:r>
          </w:p>
        </w:tc>
      </w:tr>
      <w:tr w:rsidR="00AA1FDC" w14:paraId="1EC7F808" w14:textId="77777777" w:rsidTr="666CAA0C">
        <w:tc>
          <w:tcPr>
            <w:tcW w:w="704" w:type="dxa"/>
          </w:tcPr>
          <w:p w14:paraId="6802FF49" w14:textId="77777777" w:rsidR="00AA1FDC" w:rsidRDefault="00AA1FDC" w:rsidP="00AA1FDC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05254C7D" w14:textId="77777777" w:rsidR="009F2334" w:rsidRDefault="009F2334" w:rsidP="00AA1FDC">
            <w:pPr>
              <w:rPr>
                <w:rFonts w:ascii="Calibri" w:hAnsi="Calibri"/>
                <w:b/>
              </w:rPr>
            </w:pPr>
          </w:p>
          <w:p w14:paraId="53CFE9B4" w14:textId="6A4571A2" w:rsidR="00AA1FDC" w:rsidRDefault="009F2334" w:rsidP="00AA1FD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Federation Data Protection Policies.</w:t>
            </w:r>
          </w:p>
          <w:p w14:paraId="56087D9E" w14:textId="320DBB1C" w:rsidR="009F2334" w:rsidRDefault="009F2334" w:rsidP="00AA1FDC">
            <w:pPr>
              <w:rPr>
                <w:rFonts w:ascii="Calibri" w:hAnsi="Calibri"/>
                <w:b/>
              </w:rPr>
            </w:pPr>
          </w:p>
        </w:tc>
      </w:tr>
      <w:tr w:rsidR="009F2334" w14:paraId="4F29C1A3" w14:textId="77777777" w:rsidTr="666CAA0C">
        <w:tc>
          <w:tcPr>
            <w:tcW w:w="704" w:type="dxa"/>
          </w:tcPr>
          <w:p w14:paraId="590C29F4" w14:textId="77777777" w:rsidR="009F2334" w:rsidRDefault="009F2334" w:rsidP="009F2334">
            <w:pPr>
              <w:pStyle w:val="ListParagraph"/>
              <w:numPr>
                <w:ilvl w:val="1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2B259BF" w14:textId="7F9A84B7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Federation Data Protection Request Handling Procedure 2020 21</w:t>
            </w:r>
          </w:p>
        </w:tc>
      </w:tr>
      <w:tr w:rsidR="009F2334" w14:paraId="3CD2906B" w14:textId="77777777" w:rsidTr="666CAA0C">
        <w:tc>
          <w:tcPr>
            <w:tcW w:w="704" w:type="dxa"/>
          </w:tcPr>
          <w:p w14:paraId="12D4F0AC" w14:textId="77777777" w:rsidR="009F2334" w:rsidRDefault="009F2334" w:rsidP="009F2334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512A9653" w14:textId="77777777" w:rsidR="009F2334" w:rsidRDefault="009F2334" w:rsidP="009F2334">
            <w:pPr>
              <w:rPr>
                <w:rFonts w:ascii="Calibri" w:hAnsi="Calibri"/>
                <w:b/>
              </w:rPr>
            </w:pPr>
          </w:p>
          <w:p w14:paraId="7AA5928E" w14:textId="77777777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Federation Data Protection Request Handling Procedure 2020 21.</w:t>
            </w:r>
          </w:p>
          <w:p w14:paraId="0E21AC10" w14:textId="5EBFAEE6" w:rsidR="009F2334" w:rsidRPr="009F2334" w:rsidRDefault="009F2334" w:rsidP="009F2334">
            <w:pPr>
              <w:rPr>
                <w:rFonts w:ascii="Calibri" w:hAnsi="Calibri"/>
                <w:b/>
              </w:rPr>
            </w:pPr>
          </w:p>
        </w:tc>
      </w:tr>
      <w:tr w:rsidR="009F2334" w14:paraId="449689B3" w14:textId="77777777" w:rsidTr="666CAA0C">
        <w:tc>
          <w:tcPr>
            <w:tcW w:w="704" w:type="dxa"/>
          </w:tcPr>
          <w:p w14:paraId="423F697B" w14:textId="77777777" w:rsidR="009F2334" w:rsidRDefault="009F2334" w:rsidP="009F233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5BE6788" w14:textId="3B664D05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Training</w:t>
            </w:r>
          </w:p>
        </w:tc>
      </w:tr>
      <w:tr w:rsidR="009F2334" w14:paraId="3C8A8E20" w14:textId="77777777" w:rsidTr="666CAA0C">
        <w:tc>
          <w:tcPr>
            <w:tcW w:w="704" w:type="dxa"/>
          </w:tcPr>
          <w:p w14:paraId="70595593" w14:textId="77777777" w:rsidR="009F2334" w:rsidRDefault="009F2334" w:rsidP="009F2334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78A91DE8" w14:textId="77777777" w:rsidR="00F308F2" w:rsidRDefault="00F308F2" w:rsidP="009F2334">
            <w:pPr>
              <w:rPr>
                <w:rFonts w:ascii="Calibri" w:hAnsi="Calibri"/>
                <w:bCs/>
              </w:rPr>
            </w:pPr>
          </w:p>
          <w:p w14:paraId="45D35228" w14:textId="3C6137DE" w:rsidR="009F2334" w:rsidRDefault="009F2334" w:rsidP="009F233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LD said she had attended the Chairs and Vice Chairs’ training and the notes are on Teams.</w:t>
            </w:r>
          </w:p>
          <w:p w14:paraId="3F6ADFDA" w14:textId="77777777" w:rsidR="009F2334" w:rsidRDefault="009F2334" w:rsidP="009F2334">
            <w:pPr>
              <w:rPr>
                <w:rFonts w:ascii="Calibri" w:hAnsi="Calibri"/>
                <w:bCs/>
              </w:rPr>
            </w:pPr>
          </w:p>
          <w:p w14:paraId="7E3391AC" w14:textId="76A57BA3" w:rsidR="009F2334" w:rsidRDefault="009F2334" w:rsidP="009F233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AT, HM and TB have attended the new governors’ induction.</w:t>
            </w:r>
          </w:p>
          <w:p w14:paraId="10228496" w14:textId="77777777" w:rsidR="009F2334" w:rsidRDefault="009F2334" w:rsidP="009F2334">
            <w:pPr>
              <w:rPr>
                <w:rFonts w:ascii="Calibri" w:hAnsi="Calibri"/>
                <w:bCs/>
              </w:rPr>
            </w:pPr>
          </w:p>
          <w:p w14:paraId="4B302109" w14:textId="77777777" w:rsidR="009F2334" w:rsidRDefault="009F2334" w:rsidP="009F2334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Action required: Governors to send any training certificates / information to JGC.</w:t>
            </w:r>
          </w:p>
          <w:p w14:paraId="2E34D98C" w14:textId="66D9C38F" w:rsidR="009F2334" w:rsidRPr="009F2334" w:rsidRDefault="009F2334" w:rsidP="009F2334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9F2334" w14:paraId="76045625" w14:textId="77777777" w:rsidTr="666CAA0C">
        <w:tc>
          <w:tcPr>
            <w:tcW w:w="704" w:type="dxa"/>
          </w:tcPr>
          <w:p w14:paraId="5E4C197A" w14:textId="77777777" w:rsidR="009F2334" w:rsidRDefault="009F2334" w:rsidP="009F233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287A470C" w14:textId="79361FE3" w:rsidR="009F2334" w:rsidRDefault="009F2334" w:rsidP="009F2334">
            <w:pPr>
              <w:rPr>
                <w:rFonts w:ascii="Calibri" w:hAnsi="Calibri"/>
                <w:b/>
              </w:rPr>
            </w:pPr>
            <w:r w:rsidRPr="00662607">
              <w:rPr>
                <w:rFonts w:ascii="Calibri" w:hAnsi="Calibri"/>
                <w:b/>
              </w:rPr>
              <w:t xml:space="preserve">Final FGB Minutes from </w:t>
            </w:r>
            <w:r>
              <w:rPr>
                <w:rFonts w:ascii="Calibri" w:hAnsi="Calibri"/>
                <w:b/>
              </w:rPr>
              <w:t>18</w:t>
            </w:r>
            <w:r w:rsidRPr="00D341AA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May 2020</w:t>
            </w:r>
          </w:p>
        </w:tc>
      </w:tr>
      <w:tr w:rsidR="009F2334" w14:paraId="02CCA536" w14:textId="77777777" w:rsidTr="666CAA0C">
        <w:tc>
          <w:tcPr>
            <w:tcW w:w="704" w:type="dxa"/>
          </w:tcPr>
          <w:p w14:paraId="219B0BA1" w14:textId="77777777" w:rsidR="009F2334" w:rsidRDefault="009F2334" w:rsidP="009F2334">
            <w:pPr>
              <w:pStyle w:val="ListParagraph"/>
              <w:ind w:left="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36C421D6" w14:textId="77777777" w:rsidR="009F2334" w:rsidRDefault="009F2334" w:rsidP="009F2334">
            <w:pPr>
              <w:rPr>
                <w:rFonts w:ascii="Calibri" w:hAnsi="Calibri"/>
                <w:b/>
              </w:rPr>
            </w:pPr>
          </w:p>
          <w:p w14:paraId="40AF77F2" w14:textId="77777777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Final FGB Minutes from 18</w:t>
            </w:r>
            <w:r w:rsidRPr="009F233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May 2020.</w:t>
            </w:r>
          </w:p>
          <w:p w14:paraId="5419F4AE" w14:textId="20A6F91C" w:rsidR="009F2334" w:rsidRPr="009F2334" w:rsidRDefault="009F2334" w:rsidP="009F2334">
            <w:pPr>
              <w:rPr>
                <w:rFonts w:ascii="Calibri" w:hAnsi="Calibri"/>
                <w:b/>
              </w:rPr>
            </w:pPr>
          </w:p>
        </w:tc>
      </w:tr>
      <w:tr w:rsidR="009F2334" w14:paraId="53457E32" w14:textId="77777777" w:rsidTr="666CAA0C">
        <w:tc>
          <w:tcPr>
            <w:tcW w:w="704" w:type="dxa"/>
          </w:tcPr>
          <w:p w14:paraId="5665967A" w14:textId="77777777" w:rsidR="009F2334" w:rsidRDefault="009F2334" w:rsidP="009F233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24A9BBE" w14:textId="63D0A34A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Resource Committee Meeting Minutes from 12</w:t>
            </w:r>
            <w:r w:rsidRPr="00347181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May 2020</w:t>
            </w:r>
          </w:p>
        </w:tc>
      </w:tr>
      <w:tr w:rsidR="009F2334" w14:paraId="7F8C77EB" w14:textId="77777777" w:rsidTr="666CAA0C">
        <w:tc>
          <w:tcPr>
            <w:tcW w:w="704" w:type="dxa"/>
          </w:tcPr>
          <w:p w14:paraId="5A8D9969" w14:textId="77777777" w:rsidR="009F2334" w:rsidRDefault="009F2334" w:rsidP="009F2334">
            <w:pPr>
              <w:pStyle w:val="ListParagraph"/>
              <w:ind w:left="360"/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45E9C3AB" w14:textId="77777777" w:rsidR="009F2334" w:rsidRDefault="009F2334" w:rsidP="009F2334">
            <w:pPr>
              <w:rPr>
                <w:rFonts w:ascii="Calibri" w:hAnsi="Calibri"/>
                <w:b/>
              </w:rPr>
            </w:pPr>
          </w:p>
          <w:p w14:paraId="67E47176" w14:textId="77777777" w:rsidR="009F2334" w:rsidRDefault="009F2334" w:rsidP="009F23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Approved: Governors voted to approve the Final Resource Committee Meeting Minutes from 12</w:t>
            </w:r>
            <w:r w:rsidRPr="009F233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May 2020.</w:t>
            </w:r>
          </w:p>
          <w:p w14:paraId="05433D1F" w14:textId="7D1D4B73" w:rsidR="009F2334" w:rsidRDefault="009F2334" w:rsidP="009F2334">
            <w:pPr>
              <w:rPr>
                <w:rFonts w:ascii="Calibri" w:hAnsi="Calibri"/>
                <w:b/>
              </w:rPr>
            </w:pPr>
          </w:p>
        </w:tc>
      </w:tr>
      <w:tr w:rsidR="009F2334" w14:paraId="7C17BC6F" w14:textId="77777777" w:rsidTr="666CAA0C">
        <w:tc>
          <w:tcPr>
            <w:tcW w:w="704" w:type="dxa"/>
          </w:tcPr>
          <w:p w14:paraId="4ABA0B29" w14:textId="77777777" w:rsidR="009F2334" w:rsidRDefault="009F2334" w:rsidP="00F308F2">
            <w:pPr>
              <w:pStyle w:val="ListParagraph"/>
              <w:numPr>
                <w:ilvl w:val="0"/>
                <w:numId w:val="2"/>
              </w:numPr>
              <w:tabs>
                <w:tab w:val="left" w:pos="346"/>
              </w:tabs>
              <w:rPr>
                <w:b/>
                <w:bCs/>
                <w:iCs/>
              </w:rPr>
            </w:pPr>
          </w:p>
        </w:tc>
        <w:tc>
          <w:tcPr>
            <w:tcW w:w="8647" w:type="dxa"/>
          </w:tcPr>
          <w:p w14:paraId="1E21DEAB" w14:textId="3E464AF7" w:rsidR="009F2334" w:rsidRDefault="009F2334" w:rsidP="00A66919">
            <w:pPr>
              <w:jc w:val="center"/>
              <w:rPr>
                <w:rFonts w:ascii="Calibri" w:hAnsi="Calibri"/>
                <w:b/>
              </w:rPr>
            </w:pPr>
            <w:r w:rsidRPr="00AA1F75">
              <w:rPr>
                <w:rFonts w:ascii="Calibri" w:hAnsi="Calibri"/>
                <w:b/>
              </w:rPr>
              <w:t xml:space="preserve">Date of next meeting: </w:t>
            </w:r>
            <w:r w:rsidRPr="00AA1F7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Monday 14</w:t>
            </w:r>
            <w:r w:rsidRPr="009F2334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September 2020</w:t>
            </w:r>
            <w:r w:rsidRPr="00AA1F75">
              <w:rPr>
                <w:rFonts w:ascii="Calibri" w:hAnsi="Calibri"/>
                <w:b/>
              </w:rPr>
              <w:t xml:space="preserve"> 5.30pm @ Ladysmith </w:t>
            </w:r>
            <w:r>
              <w:rPr>
                <w:rFonts w:ascii="Calibri" w:hAnsi="Calibri"/>
                <w:b/>
              </w:rPr>
              <w:t>Junior</w:t>
            </w:r>
            <w:r w:rsidRPr="00AA1F75">
              <w:rPr>
                <w:rFonts w:ascii="Calibri" w:hAnsi="Calibri"/>
                <w:b/>
              </w:rPr>
              <w:t xml:space="preserve"> School</w:t>
            </w:r>
            <w:r>
              <w:rPr>
                <w:rFonts w:ascii="Calibri" w:hAnsi="Calibri"/>
                <w:b/>
              </w:rPr>
              <w:t xml:space="preserve"> or Remotely </w:t>
            </w:r>
            <w:r w:rsidR="00F308F2">
              <w:rPr>
                <w:rFonts w:ascii="Calibri" w:hAnsi="Calibri"/>
                <w:b/>
              </w:rPr>
              <w:t>depending on the most appropriate arrangements at the time</w:t>
            </w:r>
            <w:r>
              <w:rPr>
                <w:rFonts w:ascii="Calibri" w:hAnsi="Calibri"/>
                <w:b/>
              </w:rPr>
              <w:t>.</w:t>
            </w:r>
          </w:p>
          <w:p w14:paraId="5E4AF14B" w14:textId="3A9EE095" w:rsidR="009F2334" w:rsidRPr="00E67C73" w:rsidRDefault="009F2334" w:rsidP="009F2334">
            <w:pPr>
              <w:rPr>
                <w:rFonts w:ascii="Calibri" w:hAnsi="Calibri"/>
                <w:bCs/>
              </w:rPr>
            </w:pPr>
          </w:p>
        </w:tc>
      </w:tr>
      <w:tr w:rsidR="009F2334" w14:paraId="7DFF46D7" w14:textId="77777777" w:rsidTr="666CAA0C">
        <w:tc>
          <w:tcPr>
            <w:tcW w:w="704" w:type="dxa"/>
            <w:shd w:val="clear" w:color="auto" w:fill="F2F2F2" w:themeFill="background1" w:themeFillShade="F2"/>
          </w:tcPr>
          <w:p w14:paraId="30522D42" w14:textId="77777777" w:rsidR="009F2334" w:rsidRPr="002F58D1" w:rsidRDefault="009F2334" w:rsidP="009F2334">
            <w:pPr>
              <w:pStyle w:val="ListParagraph"/>
              <w:numPr>
                <w:ilvl w:val="0"/>
                <w:numId w:val="1"/>
              </w:numPr>
              <w:tabs>
                <w:tab w:val="left" w:pos="346"/>
              </w:tabs>
              <w:rPr>
                <w:b/>
              </w:rPr>
            </w:pPr>
          </w:p>
        </w:tc>
        <w:tc>
          <w:tcPr>
            <w:tcW w:w="8647" w:type="dxa"/>
            <w:shd w:val="clear" w:color="auto" w:fill="F2F2F2" w:themeFill="background1" w:themeFillShade="F2"/>
          </w:tcPr>
          <w:p w14:paraId="3B0F0985" w14:textId="6FBA82BF" w:rsidR="009F2334" w:rsidRDefault="009F2334" w:rsidP="009F2334">
            <w:pPr>
              <w:jc w:val="center"/>
              <w:rPr>
                <w:b/>
              </w:rPr>
            </w:pPr>
            <w:r>
              <w:rPr>
                <w:b/>
              </w:rPr>
              <w:t>Meeting Closed at 18:30</w:t>
            </w:r>
          </w:p>
          <w:p w14:paraId="5B9F013C" w14:textId="48536AAA" w:rsidR="009F2334" w:rsidRDefault="009F2334" w:rsidP="009F2334">
            <w:pPr>
              <w:tabs>
                <w:tab w:val="left" w:pos="63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454DA376" w14:textId="77777777" w:rsidR="005247D3" w:rsidRDefault="005247D3">
      <w:pPr>
        <w:rPr>
          <w:b/>
        </w:rPr>
      </w:pPr>
    </w:p>
    <w:p w14:paraId="55149BED" w14:textId="77777777" w:rsidR="00CA37D5" w:rsidRPr="00F92F25" w:rsidRDefault="00CA37D5" w:rsidP="00CA37D5">
      <w:r w:rsidRPr="00A92FFA">
        <w:rPr>
          <w:rFonts w:cstheme="minorHAnsi"/>
        </w:rPr>
        <w:t>Signed…………………………………………………..</w:t>
      </w:r>
      <w:r w:rsidRPr="00A92FFA">
        <w:rPr>
          <w:rFonts w:cstheme="minorHAnsi"/>
        </w:rPr>
        <w:tab/>
      </w:r>
      <w:r w:rsidRPr="00A92FFA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Dated…………………</w:t>
      </w:r>
    </w:p>
    <w:p w14:paraId="12AEB555" w14:textId="77777777" w:rsidR="00CA37D5" w:rsidRPr="005247D3" w:rsidRDefault="00CA37D5">
      <w:pPr>
        <w:rPr>
          <w:b/>
        </w:rPr>
      </w:pPr>
    </w:p>
    <w:sectPr w:rsidR="00CA37D5" w:rsidRPr="0052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E6F35" w14:textId="77777777" w:rsidR="00A14FE4" w:rsidRDefault="00A14FE4" w:rsidP="005E350A">
      <w:pPr>
        <w:spacing w:after="0" w:line="240" w:lineRule="auto"/>
      </w:pPr>
      <w:r>
        <w:separator/>
      </w:r>
    </w:p>
  </w:endnote>
  <w:endnote w:type="continuationSeparator" w:id="0">
    <w:p w14:paraId="3A14DF56" w14:textId="77777777" w:rsidR="00A14FE4" w:rsidRDefault="00A14FE4" w:rsidP="005E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75B3" w14:textId="77777777" w:rsidR="00D304AD" w:rsidRDefault="00D3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161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4379FA" w14:textId="48855F23" w:rsidR="00B51BAC" w:rsidRDefault="00B51BAC" w:rsidP="00736958">
            <w:pPr>
              <w:pStyle w:val="Footer"/>
              <w:jc w:val="center"/>
            </w:pPr>
            <w:r>
              <w:t xml:space="preserve">Full Governing Body Minutes </w:t>
            </w:r>
            <w:r w:rsidR="00433E6C">
              <w:t>13.07</w:t>
            </w:r>
            <w:r>
              <w:t>.20</w:t>
            </w:r>
          </w:p>
          <w:p w14:paraId="43812D12" w14:textId="4ED29399" w:rsidR="00B51BAC" w:rsidRDefault="00B51B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9717D2" w14:textId="77777777" w:rsidR="00B51BAC" w:rsidRDefault="00B51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5906" w14:textId="77777777" w:rsidR="00D304AD" w:rsidRDefault="00D3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533A8" w14:textId="77777777" w:rsidR="00A14FE4" w:rsidRDefault="00A14FE4" w:rsidP="005E350A">
      <w:pPr>
        <w:spacing w:after="0" w:line="240" w:lineRule="auto"/>
      </w:pPr>
      <w:r>
        <w:separator/>
      </w:r>
    </w:p>
  </w:footnote>
  <w:footnote w:type="continuationSeparator" w:id="0">
    <w:p w14:paraId="48E1661C" w14:textId="77777777" w:rsidR="00A14FE4" w:rsidRDefault="00A14FE4" w:rsidP="005E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A94E" w14:textId="77777777" w:rsidR="00D304AD" w:rsidRDefault="00D3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0BB1C" w14:textId="713930F9" w:rsidR="00B51BAC" w:rsidRDefault="00B51B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4407961" wp14:editId="387D3CBB">
          <wp:simplePos x="0" y="0"/>
          <wp:positionH relativeFrom="column">
            <wp:posOffset>266700</wp:posOffset>
          </wp:positionH>
          <wp:positionV relativeFrom="paragraph">
            <wp:posOffset>-314960</wp:posOffset>
          </wp:positionV>
          <wp:extent cx="5267325" cy="609600"/>
          <wp:effectExtent l="0" t="0" r="0" b="0"/>
          <wp:wrapTight wrapText="bothSides">
            <wp:wrapPolygon edited="0">
              <wp:start x="937" y="0"/>
              <wp:lineTo x="937" y="20925"/>
              <wp:lineTo x="20467" y="20925"/>
              <wp:lineTo x="20467" y="0"/>
              <wp:lineTo x="937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3" b="37328"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545E" w14:textId="77777777" w:rsidR="00D304AD" w:rsidRDefault="00D30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9E7"/>
    <w:multiLevelType w:val="hybridMultilevel"/>
    <w:tmpl w:val="DC068E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6548D5"/>
    <w:multiLevelType w:val="hybridMultilevel"/>
    <w:tmpl w:val="5386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B78"/>
    <w:multiLevelType w:val="hybridMultilevel"/>
    <w:tmpl w:val="4666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5282"/>
    <w:multiLevelType w:val="hybridMultilevel"/>
    <w:tmpl w:val="FEC8040E"/>
    <w:lvl w:ilvl="0" w:tplc="4606BE16">
      <w:start w:val="9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3F11FA1"/>
    <w:multiLevelType w:val="multilevel"/>
    <w:tmpl w:val="19AE6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F331E"/>
    <w:multiLevelType w:val="hybridMultilevel"/>
    <w:tmpl w:val="A272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27DA2"/>
    <w:multiLevelType w:val="hybridMultilevel"/>
    <w:tmpl w:val="965E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13A41"/>
    <w:multiLevelType w:val="hybridMultilevel"/>
    <w:tmpl w:val="3F2E3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A74DA"/>
    <w:multiLevelType w:val="hybridMultilevel"/>
    <w:tmpl w:val="48044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04540"/>
    <w:multiLevelType w:val="hybridMultilevel"/>
    <w:tmpl w:val="E532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228"/>
    <w:multiLevelType w:val="hybridMultilevel"/>
    <w:tmpl w:val="6C88F768"/>
    <w:lvl w:ilvl="0" w:tplc="83A6EB8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40FCA"/>
    <w:multiLevelType w:val="hybridMultilevel"/>
    <w:tmpl w:val="F4F624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A5020B"/>
    <w:multiLevelType w:val="hybridMultilevel"/>
    <w:tmpl w:val="0524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139D9"/>
    <w:multiLevelType w:val="hybridMultilevel"/>
    <w:tmpl w:val="B7441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F4F2E"/>
    <w:multiLevelType w:val="hybridMultilevel"/>
    <w:tmpl w:val="9704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A7F4A"/>
    <w:multiLevelType w:val="hybridMultilevel"/>
    <w:tmpl w:val="50F2D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A5C9F"/>
    <w:multiLevelType w:val="hybridMultilevel"/>
    <w:tmpl w:val="51A4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D520E"/>
    <w:multiLevelType w:val="hybridMultilevel"/>
    <w:tmpl w:val="22E4FFE0"/>
    <w:lvl w:ilvl="0" w:tplc="84AC5786">
      <w:start w:val="8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14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5"/>
  </w:num>
  <w:num w:numId="17">
    <w:abstractNumId w:val="10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7B"/>
    <w:rsid w:val="000006B2"/>
    <w:rsid w:val="00001DDD"/>
    <w:rsid w:val="00002962"/>
    <w:rsid w:val="00004EC2"/>
    <w:rsid w:val="00011402"/>
    <w:rsid w:val="00011D26"/>
    <w:rsid w:val="00013409"/>
    <w:rsid w:val="00013634"/>
    <w:rsid w:val="0001471C"/>
    <w:rsid w:val="000147D0"/>
    <w:rsid w:val="0001561D"/>
    <w:rsid w:val="000157AA"/>
    <w:rsid w:val="000233C4"/>
    <w:rsid w:val="000234C5"/>
    <w:rsid w:val="00024605"/>
    <w:rsid w:val="000247FD"/>
    <w:rsid w:val="000255E9"/>
    <w:rsid w:val="000275A0"/>
    <w:rsid w:val="00030D65"/>
    <w:rsid w:val="00031168"/>
    <w:rsid w:val="000355E5"/>
    <w:rsid w:val="000367E8"/>
    <w:rsid w:val="00036D7D"/>
    <w:rsid w:val="00037075"/>
    <w:rsid w:val="00037FE2"/>
    <w:rsid w:val="0004140E"/>
    <w:rsid w:val="000451DE"/>
    <w:rsid w:val="000451EA"/>
    <w:rsid w:val="000457CD"/>
    <w:rsid w:val="00052AF1"/>
    <w:rsid w:val="00053041"/>
    <w:rsid w:val="00055EC8"/>
    <w:rsid w:val="00055FF6"/>
    <w:rsid w:val="0005695A"/>
    <w:rsid w:val="00057F1C"/>
    <w:rsid w:val="000609AF"/>
    <w:rsid w:val="000660E7"/>
    <w:rsid w:val="00066F76"/>
    <w:rsid w:val="00070EA1"/>
    <w:rsid w:val="00075CE6"/>
    <w:rsid w:val="000775B4"/>
    <w:rsid w:val="00077B53"/>
    <w:rsid w:val="00080B9E"/>
    <w:rsid w:val="0008302B"/>
    <w:rsid w:val="000877CB"/>
    <w:rsid w:val="000927D4"/>
    <w:rsid w:val="000949A5"/>
    <w:rsid w:val="000963AB"/>
    <w:rsid w:val="00096658"/>
    <w:rsid w:val="000966A1"/>
    <w:rsid w:val="00097721"/>
    <w:rsid w:val="00097C46"/>
    <w:rsid w:val="000A2770"/>
    <w:rsid w:val="000B4CC7"/>
    <w:rsid w:val="000B5087"/>
    <w:rsid w:val="000B5AAD"/>
    <w:rsid w:val="000C05D2"/>
    <w:rsid w:val="000C2B67"/>
    <w:rsid w:val="000C4282"/>
    <w:rsid w:val="000C4D32"/>
    <w:rsid w:val="000D015F"/>
    <w:rsid w:val="000D09FA"/>
    <w:rsid w:val="000D2E58"/>
    <w:rsid w:val="000D604D"/>
    <w:rsid w:val="000D6F38"/>
    <w:rsid w:val="000D743C"/>
    <w:rsid w:val="000E0537"/>
    <w:rsid w:val="000E2C70"/>
    <w:rsid w:val="000E3A40"/>
    <w:rsid w:val="000E7EDF"/>
    <w:rsid w:val="000F1175"/>
    <w:rsid w:val="000F139C"/>
    <w:rsid w:val="000F4026"/>
    <w:rsid w:val="000F41B3"/>
    <w:rsid w:val="000F46BE"/>
    <w:rsid w:val="000F6AC4"/>
    <w:rsid w:val="000F6EE3"/>
    <w:rsid w:val="00100399"/>
    <w:rsid w:val="0010130A"/>
    <w:rsid w:val="00104CC8"/>
    <w:rsid w:val="00106633"/>
    <w:rsid w:val="00110FF8"/>
    <w:rsid w:val="001169ED"/>
    <w:rsid w:val="00117139"/>
    <w:rsid w:val="00117A2A"/>
    <w:rsid w:val="00120B5E"/>
    <w:rsid w:val="00125585"/>
    <w:rsid w:val="00125FDF"/>
    <w:rsid w:val="00127DF3"/>
    <w:rsid w:val="001300A3"/>
    <w:rsid w:val="001314A6"/>
    <w:rsid w:val="0013240B"/>
    <w:rsid w:val="001326E8"/>
    <w:rsid w:val="00133260"/>
    <w:rsid w:val="0013503E"/>
    <w:rsid w:val="00137920"/>
    <w:rsid w:val="00140126"/>
    <w:rsid w:val="00141346"/>
    <w:rsid w:val="00142A33"/>
    <w:rsid w:val="00145F4C"/>
    <w:rsid w:val="00146B12"/>
    <w:rsid w:val="00147A7E"/>
    <w:rsid w:val="001504FA"/>
    <w:rsid w:val="00151C67"/>
    <w:rsid w:val="00151CAE"/>
    <w:rsid w:val="00156448"/>
    <w:rsid w:val="00157B1A"/>
    <w:rsid w:val="00157DD9"/>
    <w:rsid w:val="00161709"/>
    <w:rsid w:val="00161D62"/>
    <w:rsid w:val="00161D7C"/>
    <w:rsid w:val="00162E64"/>
    <w:rsid w:val="00163C8B"/>
    <w:rsid w:val="00163FA1"/>
    <w:rsid w:val="001648E3"/>
    <w:rsid w:val="00164FDE"/>
    <w:rsid w:val="0016534A"/>
    <w:rsid w:val="00171652"/>
    <w:rsid w:val="00171E7C"/>
    <w:rsid w:val="00174C85"/>
    <w:rsid w:val="0017717C"/>
    <w:rsid w:val="001821E0"/>
    <w:rsid w:val="001825DA"/>
    <w:rsid w:val="00183A88"/>
    <w:rsid w:val="00183F04"/>
    <w:rsid w:val="001853C8"/>
    <w:rsid w:val="0019037B"/>
    <w:rsid w:val="001908AC"/>
    <w:rsid w:val="001913F7"/>
    <w:rsid w:val="00192BC0"/>
    <w:rsid w:val="00195370"/>
    <w:rsid w:val="001A2440"/>
    <w:rsid w:val="001A472A"/>
    <w:rsid w:val="001A4EAE"/>
    <w:rsid w:val="001A689E"/>
    <w:rsid w:val="001A7C55"/>
    <w:rsid w:val="001B0639"/>
    <w:rsid w:val="001B48AB"/>
    <w:rsid w:val="001B6193"/>
    <w:rsid w:val="001C02DC"/>
    <w:rsid w:val="001C2796"/>
    <w:rsid w:val="001C2DA7"/>
    <w:rsid w:val="001C582E"/>
    <w:rsid w:val="001C5EFA"/>
    <w:rsid w:val="001D0EB8"/>
    <w:rsid w:val="001D0ED6"/>
    <w:rsid w:val="001D20D6"/>
    <w:rsid w:val="001D4A1A"/>
    <w:rsid w:val="001D5EC7"/>
    <w:rsid w:val="001D70A3"/>
    <w:rsid w:val="001E1C1E"/>
    <w:rsid w:val="001E3A27"/>
    <w:rsid w:val="001E5829"/>
    <w:rsid w:val="001E6C47"/>
    <w:rsid w:val="001E711C"/>
    <w:rsid w:val="001F0B8A"/>
    <w:rsid w:val="001F44B8"/>
    <w:rsid w:val="001F4AD8"/>
    <w:rsid w:val="001F61F8"/>
    <w:rsid w:val="00200679"/>
    <w:rsid w:val="002026E4"/>
    <w:rsid w:val="00202C2B"/>
    <w:rsid w:val="002040F9"/>
    <w:rsid w:val="00204CC8"/>
    <w:rsid w:val="0020754A"/>
    <w:rsid w:val="002101A8"/>
    <w:rsid w:val="00210E3F"/>
    <w:rsid w:val="002120D6"/>
    <w:rsid w:val="00213C02"/>
    <w:rsid w:val="00220B44"/>
    <w:rsid w:val="00223B81"/>
    <w:rsid w:val="0022412D"/>
    <w:rsid w:val="00230655"/>
    <w:rsid w:val="00233162"/>
    <w:rsid w:val="00234E16"/>
    <w:rsid w:val="00235C1C"/>
    <w:rsid w:val="002440C2"/>
    <w:rsid w:val="00247173"/>
    <w:rsid w:val="002474F5"/>
    <w:rsid w:val="00251196"/>
    <w:rsid w:val="00252231"/>
    <w:rsid w:val="00252CAA"/>
    <w:rsid w:val="00253A10"/>
    <w:rsid w:val="00257649"/>
    <w:rsid w:val="002576C5"/>
    <w:rsid w:val="0026070D"/>
    <w:rsid w:val="0026558B"/>
    <w:rsid w:val="0026567F"/>
    <w:rsid w:val="0026644E"/>
    <w:rsid w:val="0027183D"/>
    <w:rsid w:val="0027191D"/>
    <w:rsid w:val="00272D60"/>
    <w:rsid w:val="00277C9C"/>
    <w:rsid w:val="002800EF"/>
    <w:rsid w:val="002814B3"/>
    <w:rsid w:val="00282E4D"/>
    <w:rsid w:val="00291CA2"/>
    <w:rsid w:val="00292C2B"/>
    <w:rsid w:val="00292CE1"/>
    <w:rsid w:val="00294C62"/>
    <w:rsid w:val="00295168"/>
    <w:rsid w:val="002A090D"/>
    <w:rsid w:val="002A33B2"/>
    <w:rsid w:val="002A3A2E"/>
    <w:rsid w:val="002A3B28"/>
    <w:rsid w:val="002A7A6C"/>
    <w:rsid w:val="002A7CB5"/>
    <w:rsid w:val="002B194D"/>
    <w:rsid w:val="002B412D"/>
    <w:rsid w:val="002B4ACE"/>
    <w:rsid w:val="002B6C47"/>
    <w:rsid w:val="002B721C"/>
    <w:rsid w:val="002C0241"/>
    <w:rsid w:val="002C2A09"/>
    <w:rsid w:val="002C30CF"/>
    <w:rsid w:val="002C4B7F"/>
    <w:rsid w:val="002D16DA"/>
    <w:rsid w:val="002D200B"/>
    <w:rsid w:val="002D234A"/>
    <w:rsid w:val="002D4F8C"/>
    <w:rsid w:val="002E6466"/>
    <w:rsid w:val="002E7D97"/>
    <w:rsid w:val="002F582A"/>
    <w:rsid w:val="002F58D1"/>
    <w:rsid w:val="002F6574"/>
    <w:rsid w:val="0030037F"/>
    <w:rsid w:val="003009B7"/>
    <w:rsid w:val="00301BBD"/>
    <w:rsid w:val="003022D5"/>
    <w:rsid w:val="00302720"/>
    <w:rsid w:val="003029B9"/>
    <w:rsid w:val="003041A3"/>
    <w:rsid w:val="003047A4"/>
    <w:rsid w:val="003070BD"/>
    <w:rsid w:val="00307F13"/>
    <w:rsid w:val="0031009D"/>
    <w:rsid w:val="003113A5"/>
    <w:rsid w:val="00311483"/>
    <w:rsid w:val="0031267C"/>
    <w:rsid w:val="00315020"/>
    <w:rsid w:val="00316B3A"/>
    <w:rsid w:val="003245A8"/>
    <w:rsid w:val="00326687"/>
    <w:rsid w:val="00330007"/>
    <w:rsid w:val="0033694C"/>
    <w:rsid w:val="00337461"/>
    <w:rsid w:val="003402EA"/>
    <w:rsid w:val="00340DDE"/>
    <w:rsid w:val="00342D12"/>
    <w:rsid w:val="00346179"/>
    <w:rsid w:val="00346B6E"/>
    <w:rsid w:val="00346D06"/>
    <w:rsid w:val="003504B6"/>
    <w:rsid w:val="00357B04"/>
    <w:rsid w:val="0036154D"/>
    <w:rsid w:val="003616AC"/>
    <w:rsid w:val="00364824"/>
    <w:rsid w:val="00364D28"/>
    <w:rsid w:val="00365086"/>
    <w:rsid w:val="00365DC9"/>
    <w:rsid w:val="00366DFA"/>
    <w:rsid w:val="003674C5"/>
    <w:rsid w:val="003704B9"/>
    <w:rsid w:val="00372BC1"/>
    <w:rsid w:val="0037397F"/>
    <w:rsid w:val="00373BDC"/>
    <w:rsid w:val="00374120"/>
    <w:rsid w:val="00374184"/>
    <w:rsid w:val="00375FB9"/>
    <w:rsid w:val="00376A57"/>
    <w:rsid w:val="00382140"/>
    <w:rsid w:val="00384875"/>
    <w:rsid w:val="00385909"/>
    <w:rsid w:val="00385C4A"/>
    <w:rsid w:val="00385F04"/>
    <w:rsid w:val="00386727"/>
    <w:rsid w:val="00386DE5"/>
    <w:rsid w:val="003927D7"/>
    <w:rsid w:val="003958E8"/>
    <w:rsid w:val="00395B78"/>
    <w:rsid w:val="00396BC2"/>
    <w:rsid w:val="003A5C7A"/>
    <w:rsid w:val="003B00F9"/>
    <w:rsid w:val="003B0F24"/>
    <w:rsid w:val="003B1FAD"/>
    <w:rsid w:val="003B3684"/>
    <w:rsid w:val="003B3FBF"/>
    <w:rsid w:val="003B4513"/>
    <w:rsid w:val="003B4C02"/>
    <w:rsid w:val="003C544A"/>
    <w:rsid w:val="003C61BE"/>
    <w:rsid w:val="003C69EB"/>
    <w:rsid w:val="003D0D97"/>
    <w:rsid w:val="003D13F2"/>
    <w:rsid w:val="003D1E45"/>
    <w:rsid w:val="003D3A1A"/>
    <w:rsid w:val="003D523C"/>
    <w:rsid w:val="003D53B4"/>
    <w:rsid w:val="003D5DB7"/>
    <w:rsid w:val="003D7057"/>
    <w:rsid w:val="003D7DF6"/>
    <w:rsid w:val="003E07D6"/>
    <w:rsid w:val="003E2A34"/>
    <w:rsid w:val="003E2A8C"/>
    <w:rsid w:val="003E4CE8"/>
    <w:rsid w:val="003E4E02"/>
    <w:rsid w:val="003F0057"/>
    <w:rsid w:val="003F2AAB"/>
    <w:rsid w:val="003F526A"/>
    <w:rsid w:val="003F5381"/>
    <w:rsid w:val="003F56F7"/>
    <w:rsid w:val="003F588A"/>
    <w:rsid w:val="003F7C84"/>
    <w:rsid w:val="00400296"/>
    <w:rsid w:val="0040079A"/>
    <w:rsid w:val="00400A55"/>
    <w:rsid w:val="00400B58"/>
    <w:rsid w:val="00403FBD"/>
    <w:rsid w:val="004043ED"/>
    <w:rsid w:val="0040648E"/>
    <w:rsid w:val="004074C0"/>
    <w:rsid w:val="00410415"/>
    <w:rsid w:val="004154A4"/>
    <w:rsid w:val="004177FA"/>
    <w:rsid w:val="00417FD4"/>
    <w:rsid w:val="004200DE"/>
    <w:rsid w:val="00420C97"/>
    <w:rsid w:val="00424FC0"/>
    <w:rsid w:val="004307FC"/>
    <w:rsid w:val="00432CDB"/>
    <w:rsid w:val="00433E6C"/>
    <w:rsid w:val="00435ADA"/>
    <w:rsid w:val="0045082B"/>
    <w:rsid w:val="00452B37"/>
    <w:rsid w:val="00454877"/>
    <w:rsid w:val="00455E00"/>
    <w:rsid w:val="0045601C"/>
    <w:rsid w:val="004568D1"/>
    <w:rsid w:val="00456F66"/>
    <w:rsid w:val="00461C20"/>
    <w:rsid w:val="00462019"/>
    <w:rsid w:val="0046249B"/>
    <w:rsid w:val="00467FDF"/>
    <w:rsid w:val="004742D5"/>
    <w:rsid w:val="004743E2"/>
    <w:rsid w:val="00475EBF"/>
    <w:rsid w:val="00476096"/>
    <w:rsid w:val="004779E5"/>
    <w:rsid w:val="00480B84"/>
    <w:rsid w:val="00481B52"/>
    <w:rsid w:val="00483181"/>
    <w:rsid w:val="00485207"/>
    <w:rsid w:val="00487CA3"/>
    <w:rsid w:val="00487EED"/>
    <w:rsid w:val="004903AC"/>
    <w:rsid w:val="00491BD9"/>
    <w:rsid w:val="00491C59"/>
    <w:rsid w:val="00494F5F"/>
    <w:rsid w:val="00496FF2"/>
    <w:rsid w:val="00497CD4"/>
    <w:rsid w:val="004A1B37"/>
    <w:rsid w:val="004A2BC7"/>
    <w:rsid w:val="004A47D6"/>
    <w:rsid w:val="004A7563"/>
    <w:rsid w:val="004B11BB"/>
    <w:rsid w:val="004B2F7A"/>
    <w:rsid w:val="004B3ADA"/>
    <w:rsid w:val="004B4D6D"/>
    <w:rsid w:val="004B5323"/>
    <w:rsid w:val="004B5BD9"/>
    <w:rsid w:val="004C335B"/>
    <w:rsid w:val="004C465A"/>
    <w:rsid w:val="004C517C"/>
    <w:rsid w:val="004C64B5"/>
    <w:rsid w:val="004D0EDE"/>
    <w:rsid w:val="004D2059"/>
    <w:rsid w:val="004D2E49"/>
    <w:rsid w:val="004D2FE0"/>
    <w:rsid w:val="004D35E8"/>
    <w:rsid w:val="004D6124"/>
    <w:rsid w:val="004D78B1"/>
    <w:rsid w:val="004E0CCA"/>
    <w:rsid w:val="004E202A"/>
    <w:rsid w:val="004E26D7"/>
    <w:rsid w:val="004E4DC0"/>
    <w:rsid w:val="004E7A45"/>
    <w:rsid w:val="004F2CB4"/>
    <w:rsid w:val="004F2EFB"/>
    <w:rsid w:val="004F4292"/>
    <w:rsid w:val="005035D6"/>
    <w:rsid w:val="00503A86"/>
    <w:rsid w:val="005105F1"/>
    <w:rsid w:val="00510ED3"/>
    <w:rsid w:val="0051583E"/>
    <w:rsid w:val="00516EDB"/>
    <w:rsid w:val="00517457"/>
    <w:rsid w:val="00520EEA"/>
    <w:rsid w:val="00522606"/>
    <w:rsid w:val="00522A4B"/>
    <w:rsid w:val="00522C97"/>
    <w:rsid w:val="005247D3"/>
    <w:rsid w:val="005273DB"/>
    <w:rsid w:val="005276DD"/>
    <w:rsid w:val="00527832"/>
    <w:rsid w:val="005307E6"/>
    <w:rsid w:val="00530B4C"/>
    <w:rsid w:val="00531673"/>
    <w:rsid w:val="00531B54"/>
    <w:rsid w:val="00533C7F"/>
    <w:rsid w:val="00536CB6"/>
    <w:rsid w:val="00537FD5"/>
    <w:rsid w:val="005406F2"/>
    <w:rsid w:val="00542676"/>
    <w:rsid w:val="00544654"/>
    <w:rsid w:val="00545B1A"/>
    <w:rsid w:val="00545B6E"/>
    <w:rsid w:val="0055677B"/>
    <w:rsid w:val="0055726D"/>
    <w:rsid w:val="005572C2"/>
    <w:rsid w:val="00557A27"/>
    <w:rsid w:val="0056117A"/>
    <w:rsid w:val="00561286"/>
    <w:rsid w:val="005616B7"/>
    <w:rsid w:val="00563073"/>
    <w:rsid w:val="0056475E"/>
    <w:rsid w:val="005651C8"/>
    <w:rsid w:val="0056619A"/>
    <w:rsid w:val="005709E9"/>
    <w:rsid w:val="00570D38"/>
    <w:rsid w:val="00571A2C"/>
    <w:rsid w:val="00573CF6"/>
    <w:rsid w:val="00576229"/>
    <w:rsid w:val="0058240D"/>
    <w:rsid w:val="00583B1B"/>
    <w:rsid w:val="00584B5D"/>
    <w:rsid w:val="00584C85"/>
    <w:rsid w:val="0059326E"/>
    <w:rsid w:val="0059439C"/>
    <w:rsid w:val="005A007C"/>
    <w:rsid w:val="005A0D7B"/>
    <w:rsid w:val="005A26F8"/>
    <w:rsid w:val="005A56C5"/>
    <w:rsid w:val="005A5C9F"/>
    <w:rsid w:val="005A6F2F"/>
    <w:rsid w:val="005B066A"/>
    <w:rsid w:val="005B42E8"/>
    <w:rsid w:val="005B5065"/>
    <w:rsid w:val="005B5890"/>
    <w:rsid w:val="005B7189"/>
    <w:rsid w:val="005B71D0"/>
    <w:rsid w:val="005C07AB"/>
    <w:rsid w:val="005C185E"/>
    <w:rsid w:val="005C19F5"/>
    <w:rsid w:val="005C2144"/>
    <w:rsid w:val="005C32B2"/>
    <w:rsid w:val="005C3E6B"/>
    <w:rsid w:val="005C480B"/>
    <w:rsid w:val="005C6A32"/>
    <w:rsid w:val="005D00B0"/>
    <w:rsid w:val="005D03BA"/>
    <w:rsid w:val="005D06F9"/>
    <w:rsid w:val="005D1613"/>
    <w:rsid w:val="005D214D"/>
    <w:rsid w:val="005D2525"/>
    <w:rsid w:val="005D3DBE"/>
    <w:rsid w:val="005D3FA0"/>
    <w:rsid w:val="005D4F5A"/>
    <w:rsid w:val="005D60DA"/>
    <w:rsid w:val="005D75A8"/>
    <w:rsid w:val="005E0203"/>
    <w:rsid w:val="005E0BC2"/>
    <w:rsid w:val="005E28F9"/>
    <w:rsid w:val="005E350A"/>
    <w:rsid w:val="005E3D21"/>
    <w:rsid w:val="005E463A"/>
    <w:rsid w:val="005E497F"/>
    <w:rsid w:val="005E74B7"/>
    <w:rsid w:val="005F0A16"/>
    <w:rsid w:val="005F100E"/>
    <w:rsid w:val="005F2EE6"/>
    <w:rsid w:val="005F364E"/>
    <w:rsid w:val="005F3F3E"/>
    <w:rsid w:val="00601371"/>
    <w:rsid w:val="0060148E"/>
    <w:rsid w:val="006049B7"/>
    <w:rsid w:val="00605DCC"/>
    <w:rsid w:val="00606052"/>
    <w:rsid w:val="00606864"/>
    <w:rsid w:val="00606A66"/>
    <w:rsid w:val="006071A1"/>
    <w:rsid w:val="006108C9"/>
    <w:rsid w:val="0061194A"/>
    <w:rsid w:val="00611D0C"/>
    <w:rsid w:val="0061202F"/>
    <w:rsid w:val="00612090"/>
    <w:rsid w:val="00613405"/>
    <w:rsid w:val="00613C3A"/>
    <w:rsid w:val="006212FE"/>
    <w:rsid w:val="00621D1E"/>
    <w:rsid w:val="00622E9C"/>
    <w:rsid w:val="00623DCF"/>
    <w:rsid w:val="00626F99"/>
    <w:rsid w:val="0063187F"/>
    <w:rsid w:val="00632427"/>
    <w:rsid w:val="00634C53"/>
    <w:rsid w:val="006357F2"/>
    <w:rsid w:val="00635C1D"/>
    <w:rsid w:val="00641345"/>
    <w:rsid w:val="00642BDD"/>
    <w:rsid w:val="00644E87"/>
    <w:rsid w:val="00645FA1"/>
    <w:rsid w:val="00653011"/>
    <w:rsid w:val="006530E1"/>
    <w:rsid w:val="0065591D"/>
    <w:rsid w:val="00655AF7"/>
    <w:rsid w:val="00655DE2"/>
    <w:rsid w:val="006561AA"/>
    <w:rsid w:val="006609EE"/>
    <w:rsid w:val="00662804"/>
    <w:rsid w:val="00664D38"/>
    <w:rsid w:val="00665C61"/>
    <w:rsid w:val="0066659F"/>
    <w:rsid w:val="00666C11"/>
    <w:rsid w:val="00667314"/>
    <w:rsid w:val="006702E8"/>
    <w:rsid w:val="00670DD2"/>
    <w:rsid w:val="00672540"/>
    <w:rsid w:val="00672700"/>
    <w:rsid w:val="00672F1E"/>
    <w:rsid w:val="00674047"/>
    <w:rsid w:val="006752AC"/>
    <w:rsid w:val="006759C1"/>
    <w:rsid w:val="00676E4A"/>
    <w:rsid w:val="00681125"/>
    <w:rsid w:val="00691A1A"/>
    <w:rsid w:val="00692401"/>
    <w:rsid w:val="0069291B"/>
    <w:rsid w:val="0069301F"/>
    <w:rsid w:val="00696920"/>
    <w:rsid w:val="0069732E"/>
    <w:rsid w:val="0069775E"/>
    <w:rsid w:val="006A12A3"/>
    <w:rsid w:val="006A13F1"/>
    <w:rsid w:val="006A16A2"/>
    <w:rsid w:val="006A3007"/>
    <w:rsid w:val="006A3548"/>
    <w:rsid w:val="006A36B0"/>
    <w:rsid w:val="006A3719"/>
    <w:rsid w:val="006A4191"/>
    <w:rsid w:val="006A447C"/>
    <w:rsid w:val="006B1182"/>
    <w:rsid w:val="006B15C3"/>
    <w:rsid w:val="006B4295"/>
    <w:rsid w:val="006B4539"/>
    <w:rsid w:val="006B5437"/>
    <w:rsid w:val="006B6586"/>
    <w:rsid w:val="006B6708"/>
    <w:rsid w:val="006B71DD"/>
    <w:rsid w:val="006C0E2B"/>
    <w:rsid w:val="006C234E"/>
    <w:rsid w:val="006C29D8"/>
    <w:rsid w:val="006C6651"/>
    <w:rsid w:val="006D010C"/>
    <w:rsid w:val="006D024C"/>
    <w:rsid w:val="006D0C4F"/>
    <w:rsid w:val="006D220F"/>
    <w:rsid w:val="006D486C"/>
    <w:rsid w:val="006D5E2E"/>
    <w:rsid w:val="006D7AB9"/>
    <w:rsid w:val="006E0D29"/>
    <w:rsid w:val="006E119E"/>
    <w:rsid w:val="006E43FE"/>
    <w:rsid w:val="006F159B"/>
    <w:rsid w:val="006F235B"/>
    <w:rsid w:val="006F3744"/>
    <w:rsid w:val="006F6599"/>
    <w:rsid w:val="006F70B2"/>
    <w:rsid w:val="006F73C1"/>
    <w:rsid w:val="00701AC8"/>
    <w:rsid w:val="007046AD"/>
    <w:rsid w:val="00706D4A"/>
    <w:rsid w:val="00707080"/>
    <w:rsid w:val="0070767C"/>
    <w:rsid w:val="0071040F"/>
    <w:rsid w:val="0071183A"/>
    <w:rsid w:val="00713FFF"/>
    <w:rsid w:val="007148A5"/>
    <w:rsid w:val="0072108E"/>
    <w:rsid w:val="007270F8"/>
    <w:rsid w:val="0073151C"/>
    <w:rsid w:val="0073272F"/>
    <w:rsid w:val="007329D2"/>
    <w:rsid w:val="00736958"/>
    <w:rsid w:val="00737CCE"/>
    <w:rsid w:val="00737D8F"/>
    <w:rsid w:val="00740210"/>
    <w:rsid w:val="0074095B"/>
    <w:rsid w:val="007419BC"/>
    <w:rsid w:val="0074304B"/>
    <w:rsid w:val="007435FD"/>
    <w:rsid w:val="00744C54"/>
    <w:rsid w:val="0074558E"/>
    <w:rsid w:val="00747E78"/>
    <w:rsid w:val="00750F8B"/>
    <w:rsid w:val="00757A2C"/>
    <w:rsid w:val="007650A9"/>
    <w:rsid w:val="007652CF"/>
    <w:rsid w:val="00766963"/>
    <w:rsid w:val="00772D91"/>
    <w:rsid w:val="007742CA"/>
    <w:rsid w:val="0077541B"/>
    <w:rsid w:val="00775DFE"/>
    <w:rsid w:val="00776379"/>
    <w:rsid w:val="00780F96"/>
    <w:rsid w:val="00784E2D"/>
    <w:rsid w:val="00787903"/>
    <w:rsid w:val="00787BFC"/>
    <w:rsid w:val="00790506"/>
    <w:rsid w:val="00791C45"/>
    <w:rsid w:val="00796872"/>
    <w:rsid w:val="007979C8"/>
    <w:rsid w:val="007A0AB8"/>
    <w:rsid w:val="007A23DE"/>
    <w:rsid w:val="007A3303"/>
    <w:rsid w:val="007B0D04"/>
    <w:rsid w:val="007B188C"/>
    <w:rsid w:val="007B3C78"/>
    <w:rsid w:val="007B3CF1"/>
    <w:rsid w:val="007B594C"/>
    <w:rsid w:val="007B5DE0"/>
    <w:rsid w:val="007C126B"/>
    <w:rsid w:val="007C244D"/>
    <w:rsid w:val="007C2FB9"/>
    <w:rsid w:val="007C33F2"/>
    <w:rsid w:val="007C3D11"/>
    <w:rsid w:val="007C797B"/>
    <w:rsid w:val="007D0C23"/>
    <w:rsid w:val="007D1167"/>
    <w:rsid w:val="007D1757"/>
    <w:rsid w:val="007D1CD5"/>
    <w:rsid w:val="007D21A7"/>
    <w:rsid w:val="007D4AD8"/>
    <w:rsid w:val="007E2C1B"/>
    <w:rsid w:val="007E2D0B"/>
    <w:rsid w:val="007E3050"/>
    <w:rsid w:val="007E5552"/>
    <w:rsid w:val="007E6516"/>
    <w:rsid w:val="007F01D3"/>
    <w:rsid w:val="007F043A"/>
    <w:rsid w:val="007F33BE"/>
    <w:rsid w:val="007F54AD"/>
    <w:rsid w:val="007F63C0"/>
    <w:rsid w:val="007F7C43"/>
    <w:rsid w:val="00800A2D"/>
    <w:rsid w:val="00802B24"/>
    <w:rsid w:val="008032ED"/>
    <w:rsid w:val="0080576B"/>
    <w:rsid w:val="0080703C"/>
    <w:rsid w:val="008077D6"/>
    <w:rsid w:val="00811D75"/>
    <w:rsid w:val="00813ABD"/>
    <w:rsid w:val="0081551C"/>
    <w:rsid w:val="008161E7"/>
    <w:rsid w:val="00816CD2"/>
    <w:rsid w:val="00817B64"/>
    <w:rsid w:val="00820EB1"/>
    <w:rsid w:val="008257F6"/>
    <w:rsid w:val="00826C16"/>
    <w:rsid w:val="008307A4"/>
    <w:rsid w:val="008327CB"/>
    <w:rsid w:val="00834E1D"/>
    <w:rsid w:val="0084002C"/>
    <w:rsid w:val="00840EBB"/>
    <w:rsid w:val="00842E06"/>
    <w:rsid w:val="00843C54"/>
    <w:rsid w:val="00851351"/>
    <w:rsid w:val="0085186B"/>
    <w:rsid w:val="00852766"/>
    <w:rsid w:val="00853070"/>
    <w:rsid w:val="00866F7B"/>
    <w:rsid w:val="00871315"/>
    <w:rsid w:val="00872F15"/>
    <w:rsid w:val="00875360"/>
    <w:rsid w:val="00886DB9"/>
    <w:rsid w:val="0088713B"/>
    <w:rsid w:val="0088727A"/>
    <w:rsid w:val="008878F7"/>
    <w:rsid w:val="00887CB3"/>
    <w:rsid w:val="008903CD"/>
    <w:rsid w:val="00890428"/>
    <w:rsid w:val="008960D2"/>
    <w:rsid w:val="008978DC"/>
    <w:rsid w:val="008A2C4D"/>
    <w:rsid w:val="008A4782"/>
    <w:rsid w:val="008A4F77"/>
    <w:rsid w:val="008A52FA"/>
    <w:rsid w:val="008A5EC3"/>
    <w:rsid w:val="008A6400"/>
    <w:rsid w:val="008B30F2"/>
    <w:rsid w:val="008B538F"/>
    <w:rsid w:val="008B69B6"/>
    <w:rsid w:val="008B7FEB"/>
    <w:rsid w:val="008C09CF"/>
    <w:rsid w:val="008C1600"/>
    <w:rsid w:val="008C1ABE"/>
    <w:rsid w:val="008C3D7F"/>
    <w:rsid w:val="008D1F4C"/>
    <w:rsid w:val="008D24E1"/>
    <w:rsid w:val="008D3898"/>
    <w:rsid w:val="008D389C"/>
    <w:rsid w:val="008D45EC"/>
    <w:rsid w:val="008D4C81"/>
    <w:rsid w:val="008D521D"/>
    <w:rsid w:val="008D7C55"/>
    <w:rsid w:val="008D7D8E"/>
    <w:rsid w:val="008E335D"/>
    <w:rsid w:val="008F1454"/>
    <w:rsid w:val="008F2F68"/>
    <w:rsid w:val="008F4FEF"/>
    <w:rsid w:val="008F5863"/>
    <w:rsid w:val="008F68BA"/>
    <w:rsid w:val="008F6A7B"/>
    <w:rsid w:val="008F704E"/>
    <w:rsid w:val="00901E3C"/>
    <w:rsid w:val="00901EEF"/>
    <w:rsid w:val="00902142"/>
    <w:rsid w:val="0090406D"/>
    <w:rsid w:val="009041F2"/>
    <w:rsid w:val="00904C15"/>
    <w:rsid w:val="00906E74"/>
    <w:rsid w:val="009078EE"/>
    <w:rsid w:val="00910476"/>
    <w:rsid w:val="00911023"/>
    <w:rsid w:val="00911F2C"/>
    <w:rsid w:val="009120AB"/>
    <w:rsid w:val="00912BEF"/>
    <w:rsid w:val="0091324D"/>
    <w:rsid w:val="0091358D"/>
    <w:rsid w:val="00914137"/>
    <w:rsid w:val="0091545D"/>
    <w:rsid w:val="00915582"/>
    <w:rsid w:val="00916318"/>
    <w:rsid w:val="009164C6"/>
    <w:rsid w:val="00917FCE"/>
    <w:rsid w:val="0092125A"/>
    <w:rsid w:val="0092130D"/>
    <w:rsid w:val="00930078"/>
    <w:rsid w:val="00931339"/>
    <w:rsid w:val="009332D9"/>
    <w:rsid w:val="00933A67"/>
    <w:rsid w:val="00935B9E"/>
    <w:rsid w:val="00936E98"/>
    <w:rsid w:val="00941E52"/>
    <w:rsid w:val="00944F04"/>
    <w:rsid w:val="00945244"/>
    <w:rsid w:val="00946AFA"/>
    <w:rsid w:val="00946D00"/>
    <w:rsid w:val="009508E3"/>
    <w:rsid w:val="00950CA7"/>
    <w:rsid w:val="009515E0"/>
    <w:rsid w:val="009546CB"/>
    <w:rsid w:val="00957807"/>
    <w:rsid w:val="00957952"/>
    <w:rsid w:val="00964813"/>
    <w:rsid w:val="0097096B"/>
    <w:rsid w:val="009729B9"/>
    <w:rsid w:val="009765FA"/>
    <w:rsid w:val="0098052F"/>
    <w:rsid w:val="00980863"/>
    <w:rsid w:val="009822EF"/>
    <w:rsid w:val="009849EA"/>
    <w:rsid w:val="00984A91"/>
    <w:rsid w:val="00985AB6"/>
    <w:rsid w:val="00990552"/>
    <w:rsid w:val="009919B4"/>
    <w:rsid w:val="00992C10"/>
    <w:rsid w:val="009953C1"/>
    <w:rsid w:val="00996DA1"/>
    <w:rsid w:val="009A0513"/>
    <w:rsid w:val="009A2222"/>
    <w:rsid w:val="009A51BC"/>
    <w:rsid w:val="009A5E94"/>
    <w:rsid w:val="009A65BF"/>
    <w:rsid w:val="009A7E5F"/>
    <w:rsid w:val="009B0671"/>
    <w:rsid w:val="009B233E"/>
    <w:rsid w:val="009B2D88"/>
    <w:rsid w:val="009B628F"/>
    <w:rsid w:val="009B71DC"/>
    <w:rsid w:val="009B798E"/>
    <w:rsid w:val="009C17C1"/>
    <w:rsid w:val="009C230B"/>
    <w:rsid w:val="009C43C7"/>
    <w:rsid w:val="009D380C"/>
    <w:rsid w:val="009D5400"/>
    <w:rsid w:val="009D6647"/>
    <w:rsid w:val="009D6E14"/>
    <w:rsid w:val="009D719A"/>
    <w:rsid w:val="009D7989"/>
    <w:rsid w:val="009E04DC"/>
    <w:rsid w:val="009E0C5A"/>
    <w:rsid w:val="009E1DDB"/>
    <w:rsid w:val="009E370F"/>
    <w:rsid w:val="009F0EB8"/>
    <w:rsid w:val="009F1518"/>
    <w:rsid w:val="009F2334"/>
    <w:rsid w:val="009F2ABC"/>
    <w:rsid w:val="009F2D43"/>
    <w:rsid w:val="009F41E2"/>
    <w:rsid w:val="009F4368"/>
    <w:rsid w:val="009F7522"/>
    <w:rsid w:val="009F77E7"/>
    <w:rsid w:val="00A00068"/>
    <w:rsid w:val="00A02119"/>
    <w:rsid w:val="00A02E7D"/>
    <w:rsid w:val="00A05543"/>
    <w:rsid w:val="00A10B57"/>
    <w:rsid w:val="00A12D74"/>
    <w:rsid w:val="00A14D8D"/>
    <w:rsid w:val="00A14FE4"/>
    <w:rsid w:val="00A1668C"/>
    <w:rsid w:val="00A21B45"/>
    <w:rsid w:val="00A21CFF"/>
    <w:rsid w:val="00A23108"/>
    <w:rsid w:val="00A24BFD"/>
    <w:rsid w:val="00A2542C"/>
    <w:rsid w:val="00A30C82"/>
    <w:rsid w:val="00A3261B"/>
    <w:rsid w:val="00A33AA9"/>
    <w:rsid w:val="00A35A1D"/>
    <w:rsid w:val="00A36A42"/>
    <w:rsid w:val="00A409DE"/>
    <w:rsid w:val="00A42263"/>
    <w:rsid w:val="00A46269"/>
    <w:rsid w:val="00A4643A"/>
    <w:rsid w:val="00A5221D"/>
    <w:rsid w:val="00A538C6"/>
    <w:rsid w:val="00A53C95"/>
    <w:rsid w:val="00A54211"/>
    <w:rsid w:val="00A5658D"/>
    <w:rsid w:val="00A60EF5"/>
    <w:rsid w:val="00A62E0B"/>
    <w:rsid w:val="00A66919"/>
    <w:rsid w:val="00A71948"/>
    <w:rsid w:val="00A76757"/>
    <w:rsid w:val="00A76A3C"/>
    <w:rsid w:val="00A80FCB"/>
    <w:rsid w:val="00A817A4"/>
    <w:rsid w:val="00A837F1"/>
    <w:rsid w:val="00A83FC3"/>
    <w:rsid w:val="00A8581C"/>
    <w:rsid w:val="00A90558"/>
    <w:rsid w:val="00AA0A82"/>
    <w:rsid w:val="00AA1D06"/>
    <w:rsid w:val="00AA1ECE"/>
    <w:rsid w:val="00AA1FDC"/>
    <w:rsid w:val="00AA2C68"/>
    <w:rsid w:val="00AA338A"/>
    <w:rsid w:val="00AA34B4"/>
    <w:rsid w:val="00AA391B"/>
    <w:rsid w:val="00AA3B49"/>
    <w:rsid w:val="00AA3D78"/>
    <w:rsid w:val="00AA60F9"/>
    <w:rsid w:val="00AA6829"/>
    <w:rsid w:val="00AA6CA0"/>
    <w:rsid w:val="00AA7773"/>
    <w:rsid w:val="00AB00EB"/>
    <w:rsid w:val="00AB27E6"/>
    <w:rsid w:val="00AB4364"/>
    <w:rsid w:val="00AB4E2A"/>
    <w:rsid w:val="00AB677D"/>
    <w:rsid w:val="00AB7444"/>
    <w:rsid w:val="00AC00F8"/>
    <w:rsid w:val="00AC0FB5"/>
    <w:rsid w:val="00AC1E96"/>
    <w:rsid w:val="00AC2A14"/>
    <w:rsid w:val="00AC4A0F"/>
    <w:rsid w:val="00AC5695"/>
    <w:rsid w:val="00AC5A5F"/>
    <w:rsid w:val="00AC6EF4"/>
    <w:rsid w:val="00AC7AD7"/>
    <w:rsid w:val="00AD106A"/>
    <w:rsid w:val="00AD3D93"/>
    <w:rsid w:val="00AD41DA"/>
    <w:rsid w:val="00AD43E0"/>
    <w:rsid w:val="00AD5938"/>
    <w:rsid w:val="00AD5946"/>
    <w:rsid w:val="00AE7793"/>
    <w:rsid w:val="00AF1847"/>
    <w:rsid w:val="00AF30E3"/>
    <w:rsid w:val="00AF5337"/>
    <w:rsid w:val="00AF540C"/>
    <w:rsid w:val="00AF5644"/>
    <w:rsid w:val="00AF69B2"/>
    <w:rsid w:val="00B01F4B"/>
    <w:rsid w:val="00B05C21"/>
    <w:rsid w:val="00B076E8"/>
    <w:rsid w:val="00B11051"/>
    <w:rsid w:val="00B1112B"/>
    <w:rsid w:val="00B15EBA"/>
    <w:rsid w:val="00B16B87"/>
    <w:rsid w:val="00B2031B"/>
    <w:rsid w:val="00B20EB7"/>
    <w:rsid w:val="00B23297"/>
    <w:rsid w:val="00B26EB6"/>
    <w:rsid w:val="00B30635"/>
    <w:rsid w:val="00B33B0D"/>
    <w:rsid w:val="00B33DC1"/>
    <w:rsid w:val="00B3492E"/>
    <w:rsid w:val="00B364E7"/>
    <w:rsid w:val="00B42D5B"/>
    <w:rsid w:val="00B4311D"/>
    <w:rsid w:val="00B43D7A"/>
    <w:rsid w:val="00B45A0B"/>
    <w:rsid w:val="00B46A97"/>
    <w:rsid w:val="00B512D0"/>
    <w:rsid w:val="00B51388"/>
    <w:rsid w:val="00B51BAC"/>
    <w:rsid w:val="00B52F6B"/>
    <w:rsid w:val="00B54E05"/>
    <w:rsid w:val="00B55A2B"/>
    <w:rsid w:val="00B61880"/>
    <w:rsid w:val="00B6734D"/>
    <w:rsid w:val="00B674C4"/>
    <w:rsid w:val="00B70F4F"/>
    <w:rsid w:val="00B72816"/>
    <w:rsid w:val="00B736D9"/>
    <w:rsid w:val="00B74E1C"/>
    <w:rsid w:val="00B758B7"/>
    <w:rsid w:val="00B775CB"/>
    <w:rsid w:val="00B77619"/>
    <w:rsid w:val="00B77ED1"/>
    <w:rsid w:val="00B814D4"/>
    <w:rsid w:val="00B82883"/>
    <w:rsid w:val="00B84AB5"/>
    <w:rsid w:val="00B86610"/>
    <w:rsid w:val="00B86F09"/>
    <w:rsid w:val="00B8712C"/>
    <w:rsid w:val="00B873E2"/>
    <w:rsid w:val="00B87804"/>
    <w:rsid w:val="00B92458"/>
    <w:rsid w:val="00B933D2"/>
    <w:rsid w:val="00BA2A30"/>
    <w:rsid w:val="00BA30B2"/>
    <w:rsid w:val="00BA33E5"/>
    <w:rsid w:val="00BA52DA"/>
    <w:rsid w:val="00BA7790"/>
    <w:rsid w:val="00BB0FED"/>
    <w:rsid w:val="00BB1887"/>
    <w:rsid w:val="00BB2F4B"/>
    <w:rsid w:val="00BB37D1"/>
    <w:rsid w:val="00BB6B01"/>
    <w:rsid w:val="00BC4571"/>
    <w:rsid w:val="00BC4E4F"/>
    <w:rsid w:val="00BC5927"/>
    <w:rsid w:val="00BC5FAB"/>
    <w:rsid w:val="00BC6437"/>
    <w:rsid w:val="00BC696B"/>
    <w:rsid w:val="00BD01D4"/>
    <w:rsid w:val="00BD1CAE"/>
    <w:rsid w:val="00BD3E1D"/>
    <w:rsid w:val="00BD6AF8"/>
    <w:rsid w:val="00BD7972"/>
    <w:rsid w:val="00BD7DBB"/>
    <w:rsid w:val="00BE0CDE"/>
    <w:rsid w:val="00BE1E70"/>
    <w:rsid w:val="00BE2224"/>
    <w:rsid w:val="00BE244B"/>
    <w:rsid w:val="00BE4959"/>
    <w:rsid w:val="00BE57BC"/>
    <w:rsid w:val="00BF015F"/>
    <w:rsid w:val="00BF0352"/>
    <w:rsid w:val="00BF03DD"/>
    <w:rsid w:val="00BF26E1"/>
    <w:rsid w:val="00BF3C1C"/>
    <w:rsid w:val="00BF42F7"/>
    <w:rsid w:val="00BF5AAB"/>
    <w:rsid w:val="00BF6503"/>
    <w:rsid w:val="00C00AB1"/>
    <w:rsid w:val="00C025FE"/>
    <w:rsid w:val="00C109B7"/>
    <w:rsid w:val="00C13D43"/>
    <w:rsid w:val="00C17206"/>
    <w:rsid w:val="00C245B8"/>
    <w:rsid w:val="00C24A80"/>
    <w:rsid w:val="00C25709"/>
    <w:rsid w:val="00C275CF"/>
    <w:rsid w:val="00C325D0"/>
    <w:rsid w:val="00C32B63"/>
    <w:rsid w:val="00C32DE9"/>
    <w:rsid w:val="00C355BE"/>
    <w:rsid w:val="00C365FE"/>
    <w:rsid w:val="00C416A3"/>
    <w:rsid w:val="00C436FE"/>
    <w:rsid w:val="00C43F45"/>
    <w:rsid w:val="00C51E1C"/>
    <w:rsid w:val="00C52F0C"/>
    <w:rsid w:val="00C570F8"/>
    <w:rsid w:val="00C61677"/>
    <w:rsid w:val="00C64337"/>
    <w:rsid w:val="00C647B3"/>
    <w:rsid w:val="00C6521C"/>
    <w:rsid w:val="00C7100D"/>
    <w:rsid w:val="00C718F0"/>
    <w:rsid w:val="00C73EEA"/>
    <w:rsid w:val="00C740E7"/>
    <w:rsid w:val="00C742B8"/>
    <w:rsid w:val="00C75263"/>
    <w:rsid w:val="00C75568"/>
    <w:rsid w:val="00C75EEE"/>
    <w:rsid w:val="00C7614E"/>
    <w:rsid w:val="00C77D27"/>
    <w:rsid w:val="00C80B7D"/>
    <w:rsid w:val="00C81351"/>
    <w:rsid w:val="00C81733"/>
    <w:rsid w:val="00C83BD7"/>
    <w:rsid w:val="00C86256"/>
    <w:rsid w:val="00C86AA8"/>
    <w:rsid w:val="00C87514"/>
    <w:rsid w:val="00C90CCA"/>
    <w:rsid w:val="00C91984"/>
    <w:rsid w:val="00C9305F"/>
    <w:rsid w:val="00C947BC"/>
    <w:rsid w:val="00C952B8"/>
    <w:rsid w:val="00CA1436"/>
    <w:rsid w:val="00CA37D5"/>
    <w:rsid w:val="00CA3FC9"/>
    <w:rsid w:val="00CA6B96"/>
    <w:rsid w:val="00CA6C6E"/>
    <w:rsid w:val="00CB09BA"/>
    <w:rsid w:val="00CB1189"/>
    <w:rsid w:val="00CB1AC0"/>
    <w:rsid w:val="00CB234E"/>
    <w:rsid w:val="00CB2A82"/>
    <w:rsid w:val="00CB444F"/>
    <w:rsid w:val="00CB5C75"/>
    <w:rsid w:val="00CC0E10"/>
    <w:rsid w:val="00CC37D0"/>
    <w:rsid w:val="00CC6405"/>
    <w:rsid w:val="00CC6943"/>
    <w:rsid w:val="00CD07A7"/>
    <w:rsid w:val="00CD2E84"/>
    <w:rsid w:val="00CD3D19"/>
    <w:rsid w:val="00CD4079"/>
    <w:rsid w:val="00CD6201"/>
    <w:rsid w:val="00CD62CF"/>
    <w:rsid w:val="00CD778B"/>
    <w:rsid w:val="00CE2AC5"/>
    <w:rsid w:val="00CE3231"/>
    <w:rsid w:val="00CE38CF"/>
    <w:rsid w:val="00CE39E3"/>
    <w:rsid w:val="00CE3D84"/>
    <w:rsid w:val="00CF64CD"/>
    <w:rsid w:val="00CF69C7"/>
    <w:rsid w:val="00CF714E"/>
    <w:rsid w:val="00D00079"/>
    <w:rsid w:val="00D01FC6"/>
    <w:rsid w:val="00D02019"/>
    <w:rsid w:val="00D0257A"/>
    <w:rsid w:val="00D03648"/>
    <w:rsid w:val="00D06E3D"/>
    <w:rsid w:val="00D158DD"/>
    <w:rsid w:val="00D169F4"/>
    <w:rsid w:val="00D2121A"/>
    <w:rsid w:val="00D21502"/>
    <w:rsid w:val="00D2757E"/>
    <w:rsid w:val="00D304AD"/>
    <w:rsid w:val="00D30DDC"/>
    <w:rsid w:val="00D3559D"/>
    <w:rsid w:val="00D35DD4"/>
    <w:rsid w:val="00D4126D"/>
    <w:rsid w:val="00D51770"/>
    <w:rsid w:val="00D52B47"/>
    <w:rsid w:val="00D54B23"/>
    <w:rsid w:val="00D579DF"/>
    <w:rsid w:val="00D620CF"/>
    <w:rsid w:val="00D6236F"/>
    <w:rsid w:val="00D642D2"/>
    <w:rsid w:val="00D657C8"/>
    <w:rsid w:val="00D71C39"/>
    <w:rsid w:val="00D73A4E"/>
    <w:rsid w:val="00D760E8"/>
    <w:rsid w:val="00D76EE8"/>
    <w:rsid w:val="00D77969"/>
    <w:rsid w:val="00D81751"/>
    <w:rsid w:val="00D81C0A"/>
    <w:rsid w:val="00D81F82"/>
    <w:rsid w:val="00D82EAB"/>
    <w:rsid w:val="00D8572D"/>
    <w:rsid w:val="00D86E7D"/>
    <w:rsid w:val="00D9528B"/>
    <w:rsid w:val="00D976AE"/>
    <w:rsid w:val="00DA05BD"/>
    <w:rsid w:val="00DA0B78"/>
    <w:rsid w:val="00DA0CB8"/>
    <w:rsid w:val="00DA4B0D"/>
    <w:rsid w:val="00DA4F2F"/>
    <w:rsid w:val="00DA578B"/>
    <w:rsid w:val="00DB132F"/>
    <w:rsid w:val="00DB2EA2"/>
    <w:rsid w:val="00DB787C"/>
    <w:rsid w:val="00DC04CB"/>
    <w:rsid w:val="00DC21C7"/>
    <w:rsid w:val="00DC2B36"/>
    <w:rsid w:val="00DC3774"/>
    <w:rsid w:val="00DC5D3D"/>
    <w:rsid w:val="00DC6B72"/>
    <w:rsid w:val="00DC6E7C"/>
    <w:rsid w:val="00DC78FA"/>
    <w:rsid w:val="00DD0876"/>
    <w:rsid w:val="00DD0B10"/>
    <w:rsid w:val="00DD1AAC"/>
    <w:rsid w:val="00DD1D18"/>
    <w:rsid w:val="00DD2257"/>
    <w:rsid w:val="00DD2C0E"/>
    <w:rsid w:val="00DD482B"/>
    <w:rsid w:val="00DE14BD"/>
    <w:rsid w:val="00DE23DC"/>
    <w:rsid w:val="00DE5816"/>
    <w:rsid w:val="00DE6AEA"/>
    <w:rsid w:val="00DE7184"/>
    <w:rsid w:val="00DE73E9"/>
    <w:rsid w:val="00DF19FC"/>
    <w:rsid w:val="00DF1D84"/>
    <w:rsid w:val="00DF2494"/>
    <w:rsid w:val="00DF280E"/>
    <w:rsid w:val="00DF4769"/>
    <w:rsid w:val="00DF6DBF"/>
    <w:rsid w:val="00E00A10"/>
    <w:rsid w:val="00E026C3"/>
    <w:rsid w:val="00E03F06"/>
    <w:rsid w:val="00E0557D"/>
    <w:rsid w:val="00E0587A"/>
    <w:rsid w:val="00E065BA"/>
    <w:rsid w:val="00E10330"/>
    <w:rsid w:val="00E1448F"/>
    <w:rsid w:val="00E155EA"/>
    <w:rsid w:val="00E15EEF"/>
    <w:rsid w:val="00E220F7"/>
    <w:rsid w:val="00E2276B"/>
    <w:rsid w:val="00E23DCB"/>
    <w:rsid w:val="00E2537C"/>
    <w:rsid w:val="00E2601A"/>
    <w:rsid w:val="00E26C4B"/>
    <w:rsid w:val="00E274FA"/>
    <w:rsid w:val="00E27BEF"/>
    <w:rsid w:val="00E31BA4"/>
    <w:rsid w:val="00E42C50"/>
    <w:rsid w:val="00E433E9"/>
    <w:rsid w:val="00E433FD"/>
    <w:rsid w:val="00E46C48"/>
    <w:rsid w:val="00E5166A"/>
    <w:rsid w:val="00E51BE2"/>
    <w:rsid w:val="00E530DF"/>
    <w:rsid w:val="00E5350B"/>
    <w:rsid w:val="00E54A8E"/>
    <w:rsid w:val="00E553E8"/>
    <w:rsid w:val="00E56DC3"/>
    <w:rsid w:val="00E64470"/>
    <w:rsid w:val="00E6597F"/>
    <w:rsid w:val="00E65D9B"/>
    <w:rsid w:val="00E6737F"/>
    <w:rsid w:val="00E67C73"/>
    <w:rsid w:val="00E70EC3"/>
    <w:rsid w:val="00E71E51"/>
    <w:rsid w:val="00E8106E"/>
    <w:rsid w:val="00E815A8"/>
    <w:rsid w:val="00E81C3D"/>
    <w:rsid w:val="00E83AFF"/>
    <w:rsid w:val="00E83E3E"/>
    <w:rsid w:val="00E9068C"/>
    <w:rsid w:val="00E953EE"/>
    <w:rsid w:val="00E955A3"/>
    <w:rsid w:val="00EA1CDC"/>
    <w:rsid w:val="00EA37D1"/>
    <w:rsid w:val="00EA4429"/>
    <w:rsid w:val="00EA78C5"/>
    <w:rsid w:val="00EB1F5E"/>
    <w:rsid w:val="00EB1F7A"/>
    <w:rsid w:val="00EB6DF6"/>
    <w:rsid w:val="00EB72C3"/>
    <w:rsid w:val="00EB7DF1"/>
    <w:rsid w:val="00EC232E"/>
    <w:rsid w:val="00EC64F1"/>
    <w:rsid w:val="00EC7A90"/>
    <w:rsid w:val="00ED1BE5"/>
    <w:rsid w:val="00ED2699"/>
    <w:rsid w:val="00ED2B9A"/>
    <w:rsid w:val="00ED624E"/>
    <w:rsid w:val="00ED70B8"/>
    <w:rsid w:val="00ED7179"/>
    <w:rsid w:val="00EE0FBE"/>
    <w:rsid w:val="00EE2369"/>
    <w:rsid w:val="00EE49A4"/>
    <w:rsid w:val="00EE4CA2"/>
    <w:rsid w:val="00EE60BB"/>
    <w:rsid w:val="00EE7660"/>
    <w:rsid w:val="00EF1862"/>
    <w:rsid w:val="00EF1CC4"/>
    <w:rsid w:val="00EF4B63"/>
    <w:rsid w:val="00EF7CDF"/>
    <w:rsid w:val="00F02767"/>
    <w:rsid w:val="00F02BA6"/>
    <w:rsid w:val="00F02DE2"/>
    <w:rsid w:val="00F0333D"/>
    <w:rsid w:val="00F03506"/>
    <w:rsid w:val="00F046F1"/>
    <w:rsid w:val="00F05458"/>
    <w:rsid w:val="00F112F2"/>
    <w:rsid w:val="00F12464"/>
    <w:rsid w:val="00F1302B"/>
    <w:rsid w:val="00F140AF"/>
    <w:rsid w:val="00F16E9E"/>
    <w:rsid w:val="00F17C2C"/>
    <w:rsid w:val="00F2361E"/>
    <w:rsid w:val="00F25ED7"/>
    <w:rsid w:val="00F308F2"/>
    <w:rsid w:val="00F323C1"/>
    <w:rsid w:val="00F33E0F"/>
    <w:rsid w:val="00F35640"/>
    <w:rsid w:val="00F379E3"/>
    <w:rsid w:val="00F41853"/>
    <w:rsid w:val="00F42E87"/>
    <w:rsid w:val="00F46AD9"/>
    <w:rsid w:val="00F46F5D"/>
    <w:rsid w:val="00F510D2"/>
    <w:rsid w:val="00F5332F"/>
    <w:rsid w:val="00F53D8D"/>
    <w:rsid w:val="00F60255"/>
    <w:rsid w:val="00F628BB"/>
    <w:rsid w:val="00F62A6F"/>
    <w:rsid w:val="00F65370"/>
    <w:rsid w:val="00F70174"/>
    <w:rsid w:val="00F7182D"/>
    <w:rsid w:val="00F745F8"/>
    <w:rsid w:val="00F74F3C"/>
    <w:rsid w:val="00F7501F"/>
    <w:rsid w:val="00F8060A"/>
    <w:rsid w:val="00F8240D"/>
    <w:rsid w:val="00F83440"/>
    <w:rsid w:val="00F84DB7"/>
    <w:rsid w:val="00F8752F"/>
    <w:rsid w:val="00F925FB"/>
    <w:rsid w:val="00F9380C"/>
    <w:rsid w:val="00F97A5D"/>
    <w:rsid w:val="00FA1C69"/>
    <w:rsid w:val="00FA2871"/>
    <w:rsid w:val="00FA3AD1"/>
    <w:rsid w:val="00FA6442"/>
    <w:rsid w:val="00FB162F"/>
    <w:rsid w:val="00FB6DC5"/>
    <w:rsid w:val="00FB6ED2"/>
    <w:rsid w:val="00FB7950"/>
    <w:rsid w:val="00FC0B64"/>
    <w:rsid w:val="00FC3555"/>
    <w:rsid w:val="00FC5725"/>
    <w:rsid w:val="00FD0D3F"/>
    <w:rsid w:val="00FD391F"/>
    <w:rsid w:val="00FD4E01"/>
    <w:rsid w:val="00FD4FE7"/>
    <w:rsid w:val="00FD72D2"/>
    <w:rsid w:val="00FE05DB"/>
    <w:rsid w:val="00FE327B"/>
    <w:rsid w:val="00FE375C"/>
    <w:rsid w:val="00FE5E95"/>
    <w:rsid w:val="00FE7FDF"/>
    <w:rsid w:val="00FF189B"/>
    <w:rsid w:val="00FF4908"/>
    <w:rsid w:val="00FF72DE"/>
    <w:rsid w:val="00FF7CC6"/>
    <w:rsid w:val="666CA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C7E7D"/>
  <w15:chartTrackingRefBased/>
  <w15:docId w15:val="{2C975ED5-6887-441F-8F0C-EB67539B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0A"/>
  </w:style>
  <w:style w:type="paragraph" w:styleId="Footer">
    <w:name w:val="footer"/>
    <w:basedOn w:val="Normal"/>
    <w:link w:val="FooterChar"/>
    <w:uiPriority w:val="99"/>
    <w:unhideWhenUsed/>
    <w:rsid w:val="005E3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0A"/>
  </w:style>
  <w:style w:type="table" w:styleId="TableGrid">
    <w:name w:val="Table Grid"/>
    <w:basedOn w:val="TableNormal"/>
    <w:uiPriority w:val="39"/>
    <w:rsid w:val="005E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B1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rsid w:val="00C00AB1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0"/>
      <w:szCs w:val="20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C00AB1"/>
    <w:rPr>
      <w:rFonts w:ascii="Times New Roman" w:eastAsia="Times New Roman" w:hAnsi="Times New Roman" w:cs="Times New Roman"/>
      <w:b/>
      <w:kern w:val="1"/>
      <w:sz w:val="20"/>
      <w:szCs w:val="20"/>
      <w:u w:val="singl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0AB1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3F2AA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17C2C"/>
    <w:rPr>
      <w:color w:val="0563C1"/>
      <w:u w:val="single"/>
    </w:rPr>
  </w:style>
  <w:style w:type="paragraph" w:customStyle="1" w:styleId="xmsonormal">
    <w:name w:val="x_msonormal"/>
    <w:basedOn w:val="Normal"/>
    <w:rsid w:val="00AC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AC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1FC3-B5F9-48D4-BDC3-5ED58402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12</cp:revision>
  <dcterms:created xsi:type="dcterms:W3CDTF">2020-07-13T19:46:00Z</dcterms:created>
  <dcterms:modified xsi:type="dcterms:W3CDTF">2020-09-16T20:25:00Z</dcterms:modified>
</cp:coreProperties>
</file>